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D6" w:rsidRDefault="000D6FD6" w:rsidP="000D6FD6">
      <w:pPr>
        <w:jc w:val="center"/>
        <w:rPr>
          <w:szCs w:val="28"/>
        </w:rPr>
      </w:pPr>
    </w:p>
    <w:p w:rsidR="000D6FD6" w:rsidRDefault="000D6FD6" w:rsidP="000D6FD6">
      <w:pPr>
        <w:jc w:val="center"/>
        <w:rPr>
          <w:b/>
          <w:szCs w:val="28"/>
        </w:rPr>
      </w:pPr>
      <w:r>
        <w:rPr>
          <w:b/>
          <w:szCs w:val="28"/>
        </w:rPr>
        <w:t>АДМИНИСТРАЦИЯ НОВОАЛЕКСАНДРОВСКОГО</w:t>
      </w:r>
    </w:p>
    <w:p w:rsidR="000D6FD6" w:rsidRDefault="000D6FD6" w:rsidP="000D6FD6">
      <w:pPr>
        <w:jc w:val="center"/>
        <w:rPr>
          <w:b/>
          <w:szCs w:val="28"/>
        </w:rPr>
      </w:pPr>
      <w:r>
        <w:rPr>
          <w:b/>
          <w:szCs w:val="28"/>
        </w:rPr>
        <w:t>ГОРОДСКОГО ОКРУГА СТАВРОПОЛЬСКОГО КРАЯ</w:t>
      </w:r>
    </w:p>
    <w:p w:rsidR="000D6FD6" w:rsidRDefault="000D6FD6" w:rsidP="000D6FD6">
      <w:pPr>
        <w:jc w:val="center"/>
        <w:rPr>
          <w:b/>
          <w:szCs w:val="28"/>
        </w:rPr>
      </w:pPr>
    </w:p>
    <w:p w:rsidR="000D6FD6" w:rsidRDefault="000D6FD6" w:rsidP="000D6FD6">
      <w:pPr>
        <w:jc w:val="center"/>
        <w:rPr>
          <w:b/>
          <w:szCs w:val="28"/>
        </w:rPr>
      </w:pPr>
      <w:r>
        <w:rPr>
          <w:b/>
          <w:szCs w:val="28"/>
        </w:rPr>
        <w:t>ПОСТАНОВЛЕНИЕ</w:t>
      </w:r>
    </w:p>
    <w:p w:rsidR="000D6FD6" w:rsidRDefault="000D6FD6" w:rsidP="000D6FD6">
      <w:pPr>
        <w:jc w:val="center"/>
        <w:rPr>
          <w:b/>
          <w:szCs w:val="28"/>
        </w:rPr>
      </w:pPr>
    </w:p>
    <w:p w:rsidR="000D6FD6" w:rsidRDefault="00E35AD3" w:rsidP="00E35AD3">
      <w:pPr>
        <w:ind w:left="0" w:firstLine="0"/>
        <w:rPr>
          <w:szCs w:val="28"/>
        </w:rPr>
      </w:pPr>
      <w:r>
        <w:rPr>
          <w:szCs w:val="28"/>
        </w:rPr>
        <w:t xml:space="preserve">31 октября </w:t>
      </w:r>
      <w:r w:rsidR="000D6FD6">
        <w:rPr>
          <w:szCs w:val="28"/>
        </w:rPr>
        <w:t>2018 года</w:t>
      </w:r>
      <w:r>
        <w:rPr>
          <w:szCs w:val="28"/>
        </w:rPr>
        <w:t xml:space="preserve">  </w:t>
      </w:r>
      <w:r w:rsidR="000D6FD6">
        <w:rPr>
          <w:szCs w:val="28"/>
        </w:rPr>
        <w:t xml:space="preserve">             г. Новоалександровск</w:t>
      </w:r>
      <w:r>
        <w:rPr>
          <w:szCs w:val="28"/>
        </w:rPr>
        <w:t xml:space="preserve">          </w:t>
      </w:r>
      <w:r w:rsidR="000D6FD6">
        <w:rPr>
          <w:szCs w:val="28"/>
        </w:rPr>
        <w:t xml:space="preserve">                  № </w:t>
      </w:r>
      <w:r>
        <w:rPr>
          <w:szCs w:val="28"/>
        </w:rPr>
        <w:t>1644</w:t>
      </w:r>
    </w:p>
    <w:p w:rsidR="000D6FD6" w:rsidRDefault="000D6FD6" w:rsidP="000D6FD6">
      <w:pPr>
        <w:rPr>
          <w:szCs w:val="28"/>
        </w:rPr>
      </w:pPr>
    </w:p>
    <w:p w:rsidR="00BB7B2A" w:rsidRDefault="00A612B4" w:rsidP="000D6FD6">
      <w:pPr>
        <w:tabs>
          <w:tab w:val="left" w:pos="3828"/>
        </w:tabs>
        <w:spacing w:after="0" w:line="240" w:lineRule="auto"/>
        <w:ind w:left="0" w:firstLine="0"/>
        <w:jc w:val="center"/>
      </w:pPr>
      <w:r>
        <w:t>О</w:t>
      </w:r>
      <w:r w:rsidR="004654D9">
        <w:t xml:space="preserve">б утверждении </w:t>
      </w:r>
      <w:r>
        <w:t xml:space="preserve"> </w:t>
      </w:r>
      <w:r w:rsidR="004654D9">
        <w:t>П</w:t>
      </w:r>
      <w:r>
        <w:t>рограмм</w:t>
      </w:r>
      <w:r w:rsidR="004654D9">
        <w:t>ы</w:t>
      </w:r>
      <w:r>
        <w:t xml:space="preserve"> консолидации бюджетных средств в целях оздоровления </w:t>
      </w:r>
      <w:r w:rsidR="000507A6">
        <w:t>муниципальных</w:t>
      </w:r>
      <w:r>
        <w:t xml:space="preserve"> финансов </w:t>
      </w:r>
      <w:r w:rsidR="000507A6">
        <w:t xml:space="preserve">Новоалександровского городского округа </w:t>
      </w:r>
      <w:r>
        <w:t>Ставропольского края на 2018-2021 годы</w:t>
      </w:r>
    </w:p>
    <w:p w:rsidR="000D6FD6" w:rsidRDefault="000D6FD6" w:rsidP="000D6FD6">
      <w:pPr>
        <w:tabs>
          <w:tab w:val="left" w:pos="3828"/>
        </w:tabs>
        <w:spacing w:after="0" w:line="240" w:lineRule="auto"/>
        <w:ind w:left="0" w:firstLine="0"/>
      </w:pPr>
    </w:p>
    <w:p w:rsidR="000D6FD6" w:rsidRDefault="000D6FD6" w:rsidP="000D6FD6">
      <w:pPr>
        <w:tabs>
          <w:tab w:val="left" w:pos="3828"/>
        </w:tabs>
        <w:spacing w:after="0" w:line="240" w:lineRule="auto"/>
        <w:ind w:left="0" w:firstLine="0"/>
      </w:pPr>
    </w:p>
    <w:p w:rsidR="000D6FD6" w:rsidRPr="000D6FD6" w:rsidRDefault="000D6FD6" w:rsidP="000D6FD6">
      <w:pPr>
        <w:spacing w:after="0" w:line="240" w:lineRule="auto"/>
        <w:ind w:left="0" w:firstLine="709"/>
        <w:rPr>
          <w:szCs w:val="28"/>
        </w:rPr>
      </w:pPr>
      <w:r w:rsidRPr="000D6FD6">
        <w:t xml:space="preserve">В соответствии с постановлением Правительства Российской Федерации от 30 декабря 2017 г. № 1701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и распоряжением Правительства Ставропольского края от 28 сентября 2018 г. № 402-рп «О Программе консолидации бюджетных средств в целях оздоровления государственных финансов Ставропольского края на 2018-2021 годы» </w:t>
      </w:r>
      <w:r w:rsidRPr="000D6FD6">
        <w:rPr>
          <w:szCs w:val="28"/>
        </w:rPr>
        <w:t xml:space="preserve">администрация Новоалександровского городского округа Ставропольского края </w:t>
      </w:r>
    </w:p>
    <w:p w:rsidR="000D6FD6" w:rsidRDefault="000D6FD6" w:rsidP="000D6FD6">
      <w:pPr>
        <w:pStyle w:val="ConsPlusTitle"/>
        <w:widowControl/>
        <w:ind w:firstLine="709"/>
        <w:jc w:val="both"/>
        <w:rPr>
          <w:rFonts w:ascii="Times New Roman" w:hAnsi="Times New Roman" w:cs="Times New Roman"/>
          <w:b w:val="0"/>
          <w:sz w:val="28"/>
          <w:szCs w:val="28"/>
        </w:rPr>
      </w:pPr>
    </w:p>
    <w:p w:rsidR="000D6FD6" w:rsidRDefault="000D6FD6" w:rsidP="000D6FD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0D6FD6" w:rsidRDefault="000D6FD6" w:rsidP="000D6FD6">
      <w:pPr>
        <w:tabs>
          <w:tab w:val="left" w:pos="3828"/>
        </w:tabs>
        <w:spacing w:after="0" w:line="240" w:lineRule="auto"/>
        <w:ind w:left="0" w:firstLine="0"/>
      </w:pPr>
    </w:p>
    <w:p w:rsidR="00F61248" w:rsidRDefault="000D6FD6" w:rsidP="000507A6">
      <w:pPr>
        <w:spacing w:after="0" w:line="240" w:lineRule="auto"/>
        <w:ind w:left="0" w:firstLine="709"/>
      </w:pPr>
      <w:r>
        <w:t xml:space="preserve">1. </w:t>
      </w:r>
      <w:r w:rsidR="00A612B4">
        <w:t xml:space="preserve"> Утвердить прилагаемую Программу консолидации бюджетных средств в целях оздоровления </w:t>
      </w:r>
      <w:r w:rsidR="00BB7B2A">
        <w:t>муниципальных</w:t>
      </w:r>
      <w:r w:rsidR="00A612B4">
        <w:t xml:space="preserve"> финансов </w:t>
      </w:r>
      <w:r w:rsidR="00BB7B2A">
        <w:t xml:space="preserve">Новоалександровского городского округа </w:t>
      </w:r>
      <w:r w:rsidR="00A612B4">
        <w:t>Ставропольского края на 2018-2021 годы (далее — Программа).</w:t>
      </w:r>
    </w:p>
    <w:p w:rsidR="009B591D" w:rsidRDefault="000D6FD6" w:rsidP="000507A6">
      <w:pPr>
        <w:spacing w:after="0" w:line="240" w:lineRule="auto"/>
        <w:ind w:left="0" w:firstLine="709"/>
      </w:pPr>
      <w:r>
        <w:t>2</w:t>
      </w:r>
      <w:r w:rsidR="00A612B4">
        <w:t xml:space="preserve">. Поручить </w:t>
      </w:r>
      <w:r w:rsidR="00BB7B2A">
        <w:t>отраслевым (функциональным) органам администрации Новоалександровского городского округа</w:t>
      </w:r>
      <w:r w:rsidR="00A612B4">
        <w:t xml:space="preserve"> Ставропольского края, являющимся ответственными исполнителями мероприятий Программы</w:t>
      </w:r>
      <w:r w:rsidR="009B591D">
        <w:t>:</w:t>
      </w:r>
    </w:p>
    <w:p w:rsidR="00F61248" w:rsidRDefault="009B591D" w:rsidP="000507A6">
      <w:pPr>
        <w:spacing w:after="0" w:line="240" w:lineRule="auto"/>
        <w:ind w:left="0" w:firstLine="709"/>
      </w:pPr>
      <w:r>
        <w:t>2.1. о</w:t>
      </w:r>
      <w:r w:rsidR="00A612B4">
        <w:t>беспечить выполнение мероприятий Програ</w:t>
      </w:r>
      <w:r w:rsidR="000507A6">
        <w:t>мм</w:t>
      </w:r>
      <w:r w:rsidR="00A612B4">
        <w:t>ы в сроки, предусмотренные Прог</w:t>
      </w:r>
      <w:r>
        <w:t>раммой;</w:t>
      </w:r>
    </w:p>
    <w:p w:rsidR="009B591D" w:rsidRDefault="009B591D" w:rsidP="009B591D">
      <w:pPr>
        <w:spacing w:after="0" w:line="240" w:lineRule="auto"/>
        <w:ind w:left="0" w:firstLine="709"/>
      </w:pPr>
      <w:r>
        <w:t xml:space="preserve">2.2. ежеквартально, в срок до 5-го числа месяца, следующего за отчётным кварталом, представлять в </w:t>
      </w:r>
      <w:r w:rsidR="004654D9">
        <w:t xml:space="preserve">финансовое </w:t>
      </w:r>
      <w:r>
        <w:t>управление администрации Новоалександровского городского округа Ставропольского края информацию о ходе выполнения мероприятий Программы.</w:t>
      </w:r>
    </w:p>
    <w:p w:rsidR="00F61248" w:rsidRDefault="009B591D" w:rsidP="000507A6">
      <w:pPr>
        <w:spacing w:after="0" w:line="240" w:lineRule="auto"/>
        <w:ind w:left="0" w:firstLine="709"/>
      </w:pPr>
      <w:r>
        <w:t>3</w:t>
      </w:r>
      <w:r w:rsidR="00A612B4">
        <w:t xml:space="preserve">. </w:t>
      </w:r>
      <w:r w:rsidR="004654D9">
        <w:t>Финансовому у</w:t>
      </w:r>
      <w:r w:rsidR="00BB7B2A">
        <w:t>правлению администрации Новоалександровского городского округа Ставропольского края о</w:t>
      </w:r>
      <w:r w:rsidR="00A612B4">
        <w:t xml:space="preserve">казывать в пределах своих полномочий методическую и консультативную помощь </w:t>
      </w:r>
      <w:r w:rsidR="00BB7B2A">
        <w:t>исполнителям Программы,</w:t>
      </w:r>
      <w:r w:rsidR="00A612B4">
        <w:t xml:space="preserve"> в части выполнения мероприятий Программы.</w:t>
      </w:r>
    </w:p>
    <w:p w:rsidR="00F61248" w:rsidRDefault="009B591D" w:rsidP="000507A6">
      <w:pPr>
        <w:spacing w:after="0" w:line="240" w:lineRule="auto"/>
        <w:ind w:left="0" w:firstLine="709"/>
      </w:pPr>
      <w:r>
        <w:lastRenderedPageBreak/>
        <w:t>4</w:t>
      </w:r>
      <w:r w:rsidR="000507A6">
        <w:t>.</w:t>
      </w:r>
      <w:r w:rsidR="00A612B4">
        <w:t xml:space="preserve"> Установить, что руководители </w:t>
      </w:r>
      <w:r w:rsidR="003E1ECC">
        <w:t>отраслевых (функциональных) органов администрации Новоалександровского городского округа Ставропольского края</w:t>
      </w:r>
      <w:r w:rsidR="00A612B4">
        <w:t xml:space="preserve"> являющи</w:t>
      </w:r>
      <w:r w:rsidR="004654D9">
        <w:t>е</w:t>
      </w:r>
      <w:r w:rsidR="00A612B4">
        <w:t>ся ответственными исполнителями мероприятий Программы, несут персональную ответственность за выполнение мероприятий Программы.</w:t>
      </w:r>
    </w:p>
    <w:p w:rsidR="00F61248" w:rsidRDefault="009B591D" w:rsidP="000507A6">
      <w:pPr>
        <w:spacing w:after="0" w:line="240" w:lineRule="auto"/>
        <w:ind w:left="0" w:firstLine="709"/>
      </w:pPr>
      <w:r>
        <w:t>5</w:t>
      </w:r>
      <w:r w:rsidR="000507A6">
        <w:t>.</w:t>
      </w:r>
      <w:r w:rsidR="00A612B4">
        <w:t xml:space="preserve"> </w:t>
      </w:r>
      <w:r w:rsidR="004654D9">
        <w:t>Финансовому у</w:t>
      </w:r>
      <w:r w:rsidR="003E1ECC">
        <w:t xml:space="preserve">правлению Новоалександровского городского округа </w:t>
      </w:r>
      <w:r w:rsidR="00A612B4">
        <w:t xml:space="preserve">Ставропольского края обеспечить соблюдение норматива формирования расходов на содержание органов </w:t>
      </w:r>
      <w:r w:rsidR="003E1ECC">
        <w:t>местного самоуправления</w:t>
      </w:r>
      <w:r w:rsidR="00A612B4">
        <w:t xml:space="preserve"> </w:t>
      </w:r>
      <w:r w:rsidR="003E1ECC">
        <w:t xml:space="preserve">Новоалександровского городского округа </w:t>
      </w:r>
      <w:r w:rsidR="00A612B4">
        <w:t xml:space="preserve">Ставропольского края, установленных Правительством </w:t>
      </w:r>
      <w:r w:rsidR="003E1ECC">
        <w:t>Ставропольского края</w:t>
      </w:r>
      <w:r w:rsidR="00A612B4">
        <w:t>.</w:t>
      </w:r>
    </w:p>
    <w:p w:rsidR="003E1ECC" w:rsidRDefault="009B591D" w:rsidP="00440175">
      <w:pPr>
        <w:spacing w:after="0" w:line="240" w:lineRule="auto"/>
        <w:ind w:left="0" w:firstLine="709"/>
      </w:pPr>
      <w:r>
        <w:t>6</w:t>
      </w:r>
      <w:r w:rsidR="00A612B4">
        <w:t xml:space="preserve">. Контроль за выполнением настоящего </w:t>
      </w:r>
      <w:r w:rsidR="004654D9">
        <w:t>постановления</w:t>
      </w:r>
      <w:r w:rsidR="00A612B4">
        <w:t xml:space="preserve"> возложить на </w:t>
      </w:r>
      <w:r w:rsidR="00440175">
        <w:t xml:space="preserve">заместителя главы администрации – начальника территориального отдела г. Новоалександровск администрации Новоалександровского городского округа Ставропольского края </w:t>
      </w:r>
      <w:proofErr w:type="spellStart"/>
      <w:r w:rsidR="00440175">
        <w:t>Картишко</w:t>
      </w:r>
      <w:proofErr w:type="spellEnd"/>
      <w:r w:rsidR="00440175">
        <w:t xml:space="preserve"> И.В., </w:t>
      </w:r>
      <w:r w:rsidR="003E1ECC">
        <w:t>заместителя главы администрации – начальника финансового управления администрации Новоалександровского городского округа Ставропольского края Булавину Н.Л.</w:t>
      </w:r>
      <w:r w:rsidR="00440175">
        <w:t>, заместителя главы администрации Новоалександровского городского округа Ставропольского края Волочек С.А., заместителя главы администрации Новоалександровского городского округа Ставропольского края Дубинина Н.Г., заместителя главы администрации Новоалександровского городского округа Ставропольского края Горовенко Л.Н.</w:t>
      </w:r>
    </w:p>
    <w:p w:rsidR="000D6FD6" w:rsidRDefault="009B591D" w:rsidP="000D6FD6">
      <w:pPr>
        <w:ind w:firstLine="709"/>
        <w:rPr>
          <w:szCs w:val="28"/>
        </w:rPr>
      </w:pPr>
      <w:r>
        <w:rPr>
          <w:szCs w:val="28"/>
        </w:rPr>
        <w:t>7</w:t>
      </w:r>
      <w:r w:rsidR="000D6FD6" w:rsidRPr="007C4DBF">
        <w:rPr>
          <w:szCs w:val="28"/>
        </w:rPr>
        <w:t xml:space="preserve">. </w:t>
      </w:r>
      <w:r w:rsidR="000D6FD6">
        <w:rPr>
          <w:szCs w:val="28"/>
        </w:rPr>
        <w:t xml:space="preserve">Настоящее постановление вступает в силу со дня его </w:t>
      </w:r>
      <w:r w:rsidR="004654D9">
        <w:rPr>
          <w:szCs w:val="28"/>
        </w:rPr>
        <w:t>подписания</w:t>
      </w:r>
      <w:r w:rsidR="000D6FD6">
        <w:rPr>
          <w:szCs w:val="28"/>
        </w:rPr>
        <w:t>.</w:t>
      </w:r>
    </w:p>
    <w:p w:rsidR="003E1ECC" w:rsidRDefault="003E1ECC" w:rsidP="000D6FD6">
      <w:pPr>
        <w:spacing w:after="0" w:line="240" w:lineRule="auto"/>
        <w:ind w:left="0" w:firstLine="709"/>
      </w:pPr>
    </w:p>
    <w:p w:rsidR="003E1ECC" w:rsidRDefault="003E1ECC" w:rsidP="000507A6">
      <w:pPr>
        <w:spacing w:after="0" w:line="240" w:lineRule="auto"/>
        <w:ind w:left="0" w:firstLine="709"/>
      </w:pPr>
    </w:p>
    <w:p w:rsidR="003E1ECC" w:rsidRDefault="003E1ECC" w:rsidP="000507A6">
      <w:pPr>
        <w:spacing w:after="0" w:line="240" w:lineRule="auto"/>
        <w:ind w:left="0" w:firstLine="709"/>
      </w:pPr>
    </w:p>
    <w:p w:rsidR="003E1ECC" w:rsidRDefault="003E1ECC" w:rsidP="000507A6">
      <w:pPr>
        <w:spacing w:after="0" w:line="240" w:lineRule="auto"/>
        <w:ind w:left="0" w:firstLine="709"/>
      </w:pPr>
    </w:p>
    <w:p w:rsidR="003E1ECC" w:rsidRDefault="003E1ECC" w:rsidP="000507A6">
      <w:pPr>
        <w:spacing w:after="0" w:line="240" w:lineRule="auto"/>
        <w:ind w:left="0" w:firstLine="709"/>
      </w:pPr>
    </w:p>
    <w:p w:rsidR="003E1ECC" w:rsidRDefault="003E1ECC" w:rsidP="000507A6">
      <w:pPr>
        <w:spacing w:after="0" w:line="240" w:lineRule="auto"/>
        <w:ind w:left="0" w:firstLine="709"/>
      </w:pPr>
      <w:r>
        <w:t>Глава</w:t>
      </w:r>
    </w:p>
    <w:p w:rsidR="003E1ECC" w:rsidRDefault="003E1ECC" w:rsidP="000507A6">
      <w:pPr>
        <w:spacing w:after="0" w:line="240" w:lineRule="auto"/>
        <w:ind w:left="0" w:firstLine="709"/>
      </w:pPr>
      <w:r>
        <w:t>Новоалександровского городского округа</w:t>
      </w:r>
    </w:p>
    <w:p w:rsidR="00F61248" w:rsidRDefault="003E1ECC" w:rsidP="000507A6">
      <w:pPr>
        <w:spacing w:after="0" w:line="240" w:lineRule="auto"/>
        <w:ind w:left="0" w:firstLine="709"/>
      </w:pPr>
      <w:r>
        <w:t xml:space="preserve">Ставропольского края                                                     С.Ф. </w:t>
      </w:r>
      <w:proofErr w:type="spellStart"/>
      <w:r>
        <w:t>Сагалаев</w:t>
      </w:r>
      <w:proofErr w:type="spellEnd"/>
      <w:r w:rsidR="00A612B4">
        <w:t xml:space="preserve"> </w:t>
      </w: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0D6FD6" w:rsidRDefault="000D6FD6" w:rsidP="000507A6">
      <w:pPr>
        <w:spacing w:after="0" w:line="240" w:lineRule="auto"/>
        <w:ind w:left="0" w:firstLine="709"/>
      </w:pPr>
    </w:p>
    <w:p w:rsidR="00E35AD3" w:rsidRDefault="00E35AD3" w:rsidP="005741EC">
      <w:pPr>
        <w:spacing w:after="0" w:line="240" w:lineRule="auto"/>
        <w:ind w:left="4536" w:firstLine="0"/>
        <w:jc w:val="left"/>
        <w:rPr>
          <w:sz w:val="30"/>
        </w:rPr>
      </w:pPr>
    </w:p>
    <w:p w:rsidR="00E35AD3" w:rsidRDefault="00E35AD3" w:rsidP="005741EC">
      <w:pPr>
        <w:spacing w:after="0" w:line="240" w:lineRule="auto"/>
        <w:ind w:left="4536" w:firstLine="0"/>
        <w:jc w:val="left"/>
        <w:rPr>
          <w:sz w:val="30"/>
        </w:rPr>
      </w:pPr>
    </w:p>
    <w:p w:rsidR="005741EC" w:rsidRDefault="005741EC" w:rsidP="005741EC">
      <w:pPr>
        <w:spacing w:after="0" w:line="240" w:lineRule="auto"/>
        <w:ind w:left="4536" w:firstLine="0"/>
        <w:jc w:val="left"/>
        <w:rPr>
          <w:sz w:val="30"/>
        </w:rPr>
      </w:pPr>
      <w:r>
        <w:rPr>
          <w:sz w:val="30"/>
        </w:rPr>
        <w:t>Приложение</w:t>
      </w:r>
    </w:p>
    <w:p w:rsidR="005741EC" w:rsidRDefault="005741EC" w:rsidP="005741EC">
      <w:pPr>
        <w:spacing w:after="0" w:line="240" w:lineRule="auto"/>
        <w:ind w:left="4536" w:firstLine="0"/>
        <w:jc w:val="left"/>
        <w:rPr>
          <w:sz w:val="30"/>
        </w:rPr>
      </w:pPr>
      <w:r>
        <w:rPr>
          <w:sz w:val="30"/>
        </w:rPr>
        <w:t>к постановлению администрации</w:t>
      </w:r>
    </w:p>
    <w:p w:rsidR="005741EC" w:rsidRDefault="005741EC" w:rsidP="005741EC">
      <w:pPr>
        <w:spacing w:after="0" w:line="240" w:lineRule="auto"/>
        <w:ind w:left="4536" w:firstLine="0"/>
        <w:jc w:val="left"/>
        <w:rPr>
          <w:sz w:val="30"/>
        </w:rPr>
      </w:pPr>
      <w:r>
        <w:rPr>
          <w:sz w:val="30"/>
        </w:rPr>
        <w:t>Новоалександровского городского округа Ставропольского края</w:t>
      </w:r>
    </w:p>
    <w:p w:rsidR="005741EC" w:rsidRDefault="005741EC" w:rsidP="005741EC">
      <w:pPr>
        <w:spacing w:after="0" w:line="240" w:lineRule="auto"/>
        <w:ind w:left="4536" w:firstLine="0"/>
        <w:jc w:val="left"/>
        <w:rPr>
          <w:sz w:val="30"/>
        </w:rPr>
      </w:pPr>
      <w:r>
        <w:rPr>
          <w:sz w:val="30"/>
        </w:rPr>
        <w:t xml:space="preserve">от  </w:t>
      </w:r>
      <w:r>
        <w:rPr>
          <w:sz w:val="30"/>
        </w:rPr>
        <w:t>31.10.2018 г.</w:t>
      </w:r>
      <w:r>
        <w:rPr>
          <w:sz w:val="30"/>
        </w:rPr>
        <w:t xml:space="preserve"> № </w:t>
      </w:r>
      <w:r>
        <w:rPr>
          <w:sz w:val="30"/>
        </w:rPr>
        <w:t>1644</w:t>
      </w:r>
    </w:p>
    <w:p w:rsidR="005741EC" w:rsidRDefault="005741EC" w:rsidP="005741EC">
      <w:pPr>
        <w:spacing w:after="131" w:line="259" w:lineRule="auto"/>
        <w:ind w:left="0" w:right="130" w:firstLine="0"/>
        <w:jc w:val="center"/>
        <w:rPr>
          <w:sz w:val="30"/>
        </w:rPr>
      </w:pPr>
    </w:p>
    <w:p w:rsidR="005741EC" w:rsidRDefault="005741EC" w:rsidP="005741EC">
      <w:pPr>
        <w:spacing w:after="131" w:line="259" w:lineRule="auto"/>
        <w:ind w:left="0" w:right="130" w:firstLine="0"/>
        <w:jc w:val="center"/>
        <w:rPr>
          <w:sz w:val="30"/>
        </w:rPr>
      </w:pPr>
    </w:p>
    <w:p w:rsidR="005741EC" w:rsidRDefault="005741EC" w:rsidP="005741EC">
      <w:pPr>
        <w:spacing w:after="131" w:line="259" w:lineRule="auto"/>
        <w:ind w:left="0" w:right="130" w:firstLine="0"/>
        <w:jc w:val="center"/>
        <w:rPr>
          <w:sz w:val="30"/>
        </w:rPr>
      </w:pPr>
    </w:p>
    <w:p w:rsidR="005741EC" w:rsidRDefault="005741EC" w:rsidP="005741EC">
      <w:pPr>
        <w:spacing w:after="131" w:line="259" w:lineRule="auto"/>
        <w:ind w:left="0" w:right="130" w:firstLine="0"/>
        <w:jc w:val="center"/>
      </w:pPr>
      <w:r>
        <w:rPr>
          <w:sz w:val="30"/>
        </w:rPr>
        <w:t>ПРОГРАММА</w:t>
      </w:r>
    </w:p>
    <w:p w:rsidR="005741EC" w:rsidRDefault="005741EC" w:rsidP="005741EC">
      <w:pPr>
        <w:spacing w:after="629" w:line="265" w:lineRule="auto"/>
        <w:ind w:left="89" w:right="79" w:hanging="10"/>
        <w:jc w:val="center"/>
      </w:pPr>
      <w:r>
        <w:t>консолидации бюджетных средств в целях оздоровления муниципальных  финансов Новоалександровского городского округа Ставропольского края на 2018-2021 годы</w:t>
      </w:r>
    </w:p>
    <w:p w:rsidR="005741EC" w:rsidRDefault="005741EC" w:rsidP="005741EC">
      <w:pPr>
        <w:spacing w:after="0" w:line="240" w:lineRule="auto"/>
        <w:ind w:left="0" w:right="7" w:firstLine="709"/>
        <w:jc w:val="center"/>
      </w:pPr>
      <w:r>
        <w:t>1. Общие положения</w:t>
      </w:r>
    </w:p>
    <w:p w:rsidR="005741EC" w:rsidRDefault="005741EC" w:rsidP="005741EC">
      <w:pPr>
        <w:spacing w:after="0" w:line="240" w:lineRule="auto"/>
        <w:ind w:left="0" w:right="7" w:firstLine="709"/>
      </w:pPr>
    </w:p>
    <w:p w:rsidR="005741EC" w:rsidRDefault="005741EC" w:rsidP="005741EC">
      <w:pPr>
        <w:spacing w:after="0" w:line="240" w:lineRule="auto"/>
        <w:ind w:left="0" w:right="7" w:firstLine="709"/>
      </w:pPr>
      <w:r>
        <w:t>Программа консолидации бюджетных средств в целях оздоровления муниципальных финансов Новоалександровского городского округа Ставропольского края на 2018-2021 годы разработана в целях формирования бюджетной политики Новоалександровского городского округа Ставропольского края, ориентированной на создание условий для эффективного управления муниципальными финансами, а также укрепления устойчивости бюджетной системы Новоалександровского городского округа Ставропольского края.</w:t>
      </w:r>
    </w:p>
    <w:p w:rsidR="005741EC" w:rsidRDefault="005741EC" w:rsidP="005741EC">
      <w:pPr>
        <w:spacing w:after="0" w:line="240" w:lineRule="auto"/>
        <w:ind w:left="0" w:right="7" w:firstLine="709"/>
      </w:pPr>
      <w:r>
        <w:t xml:space="preserve">Настоящая Программа определяет основные направления деятельности администрации Новоалександровского городского округа Ставропольского края в сфере мобилизации доходов бюджета Новоалександровского городского округа Ставропольского края, оптимизации и </w:t>
      </w:r>
      <w:proofErr w:type="spellStart"/>
      <w:r>
        <w:t>приоритизации</w:t>
      </w:r>
      <w:proofErr w:type="spellEnd"/>
      <w:r>
        <w:t xml:space="preserve"> расходов бюджета Новоалександровского городского округа Ставропольского края (далее соответственно — администрации городского округа, местный бюджет</w:t>
      </w:r>
      <w:r w:rsidRPr="000672FE">
        <w:t>), а также эффективного управления муниципальным долгом Новоалександровского городского округа Ставропольского края (далее —муниципальный долг).</w:t>
      </w:r>
    </w:p>
    <w:p w:rsidR="005741EC" w:rsidRDefault="005741EC" w:rsidP="005741EC">
      <w:pPr>
        <w:spacing w:after="0" w:line="240" w:lineRule="auto"/>
        <w:ind w:left="0" w:right="7" w:firstLine="709"/>
      </w:pPr>
    </w:p>
    <w:p w:rsidR="005741EC" w:rsidRDefault="005741EC" w:rsidP="005741EC">
      <w:pPr>
        <w:spacing w:after="0" w:line="240" w:lineRule="auto"/>
        <w:ind w:left="0" w:right="7" w:firstLine="709"/>
        <w:jc w:val="center"/>
      </w:pPr>
      <w:r>
        <w:t>П. Характеристика текущей ситуации</w:t>
      </w:r>
    </w:p>
    <w:p w:rsidR="005741EC" w:rsidRDefault="005741EC" w:rsidP="005741EC">
      <w:pPr>
        <w:spacing w:after="0" w:line="240" w:lineRule="auto"/>
        <w:ind w:left="0" w:right="7" w:firstLine="709"/>
      </w:pPr>
    </w:p>
    <w:p w:rsidR="005741EC" w:rsidRDefault="005741EC" w:rsidP="005741EC">
      <w:pPr>
        <w:spacing w:after="0" w:line="240" w:lineRule="auto"/>
        <w:ind w:left="0" w:right="7" w:firstLine="709"/>
      </w:pPr>
      <w:r>
        <w:t>Современное состояние бюджетной системы Новоалександровского городского округа Ставропольского края оценивается как стабильное, характеризуется проведением ответственной бюджетной политики, укреплением налогового потенциала и совершенствованием налогового администрирования, концентрацией финансовых ресурсов на приоритетных направлениях развития Новоалександровского городского округа Ставропольского края, обеспечением сбалансированности местного бюджета.</w:t>
      </w:r>
    </w:p>
    <w:p w:rsidR="005741EC" w:rsidRDefault="005741EC" w:rsidP="005741EC">
      <w:pPr>
        <w:spacing w:after="0" w:line="240" w:lineRule="auto"/>
        <w:ind w:left="0" w:right="7" w:firstLine="709"/>
      </w:pPr>
      <w:r>
        <w:t>Ключевые направления развития Новоалександровского городского округа Ставропольского края в бюджетно-финансовой сфере определяются положениями основных направлений налоговой, бюджетной и долговой политики Новоалександровского городского округа Ставропольского края на соответствующие годы</w:t>
      </w:r>
      <w:r w:rsidRPr="000672FE">
        <w:t>.</w:t>
      </w:r>
    </w:p>
    <w:p w:rsidR="005741EC" w:rsidRDefault="005741EC" w:rsidP="005741EC">
      <w:pPr>
        <w:spacing w:after="0" w:line="240" w:lineRule="auto"/>
        <w:ind w:left="0" w:right="7" w:firstLine="709"/>
      </w:pPr>
      <w:r w:rsidRPr="00E21A9A">
        <w:t>В 2014-2016 годах успешно реализован План мероприятий, направленных на увеличение роста доходов и оптимизацию расходов</w:t>
      </w:r>
      <w:r w:rsidRPr="00AA5AF9">
        <w:t xml:space="preserve">  </w:t>
      </w:r>
      <w:r>
        <w:t xml:space="preserve"> местного бюджета, с</w:t>
      </w:r>
      <w:r w:rsidRPr="00AA5AF9">
        <w:t xml:space="preserve">овершенствование долговой политики Новоалександровского муниципального района  Ставропольского края на период 2014-2016 годов, утверждённый постановлением администрации Новоалександровского муниципального района Ставропольского края от </w:t>
      </w:r>
      <w:r>
        <w:t xml:space="preserve">                 </w:t>
      </w:r>
      <w:r w:rsidRPr="00AA5AF9">
        <w:t>28 января 2014 г. № 80.</w:t>
      </w:r>
    </w:p>
    <w:p w:rsidR="005741EC" w:rsidRDefault="005741EC" w:rsidP="005741EC">
      <w:pPr>
        <w:spacing w:after="0" w:line="240" w:lineRule="auto"/>
        <w:ind w:left="0" w:right="7" w:firstLine="709"/>
      </w:pPr>
      <w:r w:rsidRPr="00717C9C">
        <w:t>С 2017 года</w:t>
      </w:r>
      <w:r>
        <w:t xml:space="preserve"> реализуется План мероприятий, направленных на увеличение роста доходов и оптимизацию расходов местного бюджета</w:t>
      </w:r>
      <w:r w:rsidRPr="00E21A9A">
        <w:t>, совершенствование долговой политики Новоалександровского городского округа Ставропольского края в 2017-2019 годах, утверждённый</w:t>
      </w:r>
      <w:r>
        <w:t xml:space="preserve"> постановлением администрации Новоалександровского муниципального района Ставропольского края от 28 июля 2016 г. № 526.</w:t>
      </w:r>
    </w:p>
    <w:p w:rsidR="005741EC" w:rsidRDefault="005741EC" w:rsidP="005741EC">
      <w:pPr>
        <w:spacing w:after="0" w:line="240" w:lineRule="auto"/>
        <w:ind w:left="0" w:right="7" w:firstLine="709"/>
      </w:pPr>
      <w:r w:rsidRPr="00AA5AF9">
        <w:t xml:space="preserve">Кроме того, исходя из приоритетов социально-экономического развития Новоалександровского городского округа Ставропольского края </w:t>
      </w:r>
      <w:r w:rsidRPr="00EE5EBE">
        <w:t xml:space="preserve"> до 2024 года сформулированы задачи по обеспечению</w:t>
      </w:r>
      <w:r w:rsidRPr="00AA5AF9">
        <w:t xml:space="preserve"> долгосрочной сбалансированности и устойчивости бюджетной системы Новоалександровского городского округа Ставропольского края, повышению качества управления  муниципальными финансами, которые реализуются в рамках выполнения основных мероприятий муниципальной  программы Новоалександровского городского округа Ставропольского края «Управление финансами</w:t>
      </w:r>
      <w:r w:rsidRPr="00B94169">
        <w:t xml:space="preserve">», утвержденной постановлением администрации Новоалександровского </w:t>
      </w:r>
      <w:r>
        <w:t>городского округа</w:t>
      </w:r>
      <w:r w:rsidRPr="00B94169">
        <w:t xml:space="preserve"> Ставропольского края от </w:t>
      </w:r>
      <w:r>
        <w:t xml:space="preserve">                            </w:t>
      </w:r>
      <w:r w:rsidRPr="00B94169">
        <w:t>29 декабря  2017 г. № 399.</w:t>
      </w:r>
      <w:r w:rsidRPr="00AA5AF9">
        <w:t xml:space="preserve">    </w:t>
      </w:r>
    </w:p>
    <w:p w:rsidR="005741EC" w:rsidRPr="003B3597" w:rsidRDefault="005741EC" w:rsidP="005741EC">
      <w:pPr>
        <w:spacing w:after="0" w:line="240" w:lineRule="auto"/>
        <w:ind w:left="0" w:right="7" w:firstLine="709"/>
      </w:pPr>
      <w:r w:rsidRPr="003B3597">
        <w:t>Мероприятия, направленные на обеспечение роста налоговых и неналоговых поступлений и повышение уровня собираемости платежей в местный бюджет, являются приоритетными.</w:t>
      </w:r>
    </w:p>
    <w:p w:rsidR="005741EC" w:rsidRPr="004B261A" w:rsidRDefault="005741EC" w:rsidP="005741EC">
      <w:pPr>
        <w:spacing w:after="0" w:line="240" w:lineRule="auto"/>
        <w:ind w:left="0" w:right="7" w:firstLine="709"/>
      </w:pPr>
      <w:r w:rsidRPr="004B261A">
        <w:t xml:space="preserve">Финансовым управлением администрации Новоалександровского городского округа Ставропольского края (далее — финансовое управление) ежемесячно проводится мониторинг поступления налогов в </w:t>
      </w:r>
      <w:r>
        <w:t xml:space="preserve">местный </w:t>
      </w:r>
      <w:r w:rsidRPr="004B261A">
        <w:t>бюджет  и во внебюджетные фонды по 10 крупнейшим налогоплательщикам.</w:t>
      </w:r>
    </w:p>
    <w:p w:rsidR="005741EC" w:rsidRPr="005236A0" w:rsidRDefault="005741EC" w:rsidP="005741EC">
      <w:pPr>
        <w:spacing w:after="0" w:line="240" w:lineRule="auto"/>
        <w:ind w:left="0" w:right="7" w:firstLine="709"/>
      </w:pPr>
      <w:r w:rsidRPr="00AA5AF9">
        <w:rPr>
          <w:noProof/>
        </w:rPr>
        <w:drawing>
          <wp:anchor distT="0" distB="0" distL="114300" distR="114300" simplePos="0" relativeHeight="251659264" behindDoc="0" locked="0" layoutInCell="1" allowOverlap="0" wp14:anchorId="1C3DECA0" wp14:editId="0EAB6B1A">
            <wp:simplePos x="0" y="0"/>
            <wp:positionH relativeFrom="column">
              <wp:posOffset>-27431</wp:posOffset>
            </wp:positionH>
            <wp:positionV relativeFrom="paragraph">
              <wp:posOffset>148883</wp:posOffset>
            </wp:positionV>
            <wp:extent cx="41148" cy="41148"/>
            <wp:effectExtent l="0" t="0" r="0" b="0"/>
            <wp:wrapSquare wrapText="bothSides"/>
            <wp:docPr id="157800" name="Picture 157800"/>
            <wp:cNvGraphicFramePr/>
            <a:graphic xmlns:a="http://schemas.openxmlformats.org/drawingml/2006/main">
              <a:graphicData uri="http://schemas.openxmlformats.org/drawingml/2006/picture">
                <pic:pic xmlns:pic="http://schemas.openxmlformats.org/drawingml/2006/picture">
                  <pic:nvPicPr>
                    <pic:cNvPr id="157800" name="Picture 157800"/>
                    <pic:cNvPicPr/>
                  </pic:nvPicPr>
                  <pic:blipFill>
                    <a:blip r:embed="rId7"/>
                    <a:stretch>
                      <a:fillRect/>
                    </a:stretch>
                  </pic:blipFill>
                  <pic:spPr>
                    <a:xfrm>
                      <a:off x="0" y="0"/>
                      <a:ext cx="41148" cy="41148"/>
                    </a:xfrm>
                    <a:prstGeom prst="rect">
                      <a:avLst/>
                    </a:prstGeom>
                  </pic:spPr>
                </pic:pic>
              </a:graphicData>
            </a:graphic>
          </wp:anchor>
        </w:drawing>
      </w:r>
      <w:r w:rsidRPr="00AA5AF9">
        <w:t xml:space="preserve">С целью координации деятельности профильных отделов администрации городского округа и территориальных отделов </w:t>
      </w:r>
      <w:r>
        <w:t xml:space="preserve">администрации </w:t>
      </w:r>
      <w:r w:rsidRPr="00AA5AF9">
        <w:t>городского округа, направленной на обеспечение роста фактических поступлений в местный бюджет, еже</w:t>
      </w:r>
      <w:r>
        <w:t>месячно</w:t>
      </w:r>
      <w:r w:rsidRPr="00AA5AF9">
        <w:t xml:space="preserve"> проводятся заседания межведомственной комиссии по контролю за поступлением в </w:t>
      </w:r>
      <w:r>
        <w:t>местный б</w:t>
      </w:r>
      <w:r w:rsidRPr="00AA5AF9">
        <w:t xml:space="preserve">юджет налоговых и неналоговых доходов, образованной постановлением </w:t>
      </w:r>
      <w:r>
        <w:t>от 9 февраля 2018 года №174</w:t>
      </w:r>
      <w:r w:rsidRPr="00AA5AF9">
        <w:t xml:space="preserve">. По результатам заседаний указанной межведомственной комиссии определяются основные мероприятия, направленные на мобилизацию дополнительных доходов </w:t>
      </w:r>
      <w:r>
        <w:t xml:space="preserve">в </w:t>
      </w:r>
      <w:r w:rsidRPr="00AA5AF9">
        <w:t>местн</w:t>
      </w:r>
      <w:r>
        <w:t>ый</w:t>
      </w:r>
      <w:r w:rsidRPr="00AA5AF9">
        <w:t xml:space="preserve"> бюджет.</w:t>
      </w:r>
    </w:p>
    <w:p w:rsidR="005741EC" w:rsidRPr="005236A0" w:rsidRDefault="005741EC" w:rsidP="005741EC">
      <w:pPr>
        <w:spacing w:after="0" w:line="240" w:lineRule="auto"/>
        <w:ind w:left="0" w:right="7" w:firstLine="709"/>
      </w:pPr>
      <w:r w:rsidRPr="00AA5AF9">
        <w:t xml:space="preserve">По результатам оценки эффективности налоговых льгот,  выявлено </w:t>
      </w:r>
      <w:r>
        <w:t xml:space="preserve">            </w:t>
      </w:r>
      <w:r w:rsidRPr="00AA5AF9">
        <w:t>5   неэффективных льгот по земельному налогу, отмена которых позволит привлечь в местный бюджет 1 227,0 тыс. рублей</w:t>
      </w:r>
      <w:r>
        <w:t>, которые были отменены с   1 января 2018 года</w:t>
      </w:r>
      <w:r w:rsidRPr="00AA5AF9">
        <w:t>.</w:t>
      </w:r>
    </w:p>
    <w:p w:rsidR="005741EC" w:rsidRPr="005236A0" w:rsidRDefault="005741EC" w:rsidP="005741EC">
      <w:pPr>
        <w:spacing w:after="0" w:line="240" w:lineRule="auto"/>
        <w:ind w:left="0" w:right="7" w:firstLine="709"/>
      </w:pPr>
      <w:r w:rsidRPr="00AA5AF9">
        <w:t>На территории Новоалександровского городского округа Ставропольского края успешно реализуются принципы исчисления налога на имущество организаций и налога на имущество физических лиц от кадастровой стоимости. С 01 января 2015 года Ставропольский край перешёл на исчисление налога на имущество организаций в зависимости от кадастровой стоимости торговых центров (комплексов) общей площадью свыше 250 кв. м и помещений в них, а также нежилых помещений общей площадью свыше 250 кв.</w:t>
      </w:r>
      <w:r>
        <w:t xml:space="preserve"> </w:t>
      </w:r>
      <w:r w:rsidRPr="00AA5AF9">
        <w:t>м, предназначенных либо фактически используемых для размещения торговых объектов (далее торговые объекты). С 01 января 2016 года на территории Новоалександровского городского округа Ставропольского края налоговая база по налогу на имущество физических лиц определяется исходя из кадастровой стоимости объектов недвижимости. Сумма дополнительных поступлений в результате перехода на исчисление  налога на имущество физических лиц от кадастровой стоимости составила 1 872,6 тыс. рублей.</w:t>
      </w:r>
    </w:p>
    <w:p w:rsidR="005741EC" w:rsidRPr="00B27AB3" w:rsidRDefault="005741EC" w:rsidP="005741EC">
      <w:pPr>
        <w:spacing w:after="0" w:line="240" w:lineRule="auto"/>
        <w:ind w:left="0" w:right="7" w:firstLine="709"/>
      </w:pPr>
      <w:r w:rsidRPr="005236A0">
        <w:t xml:space="preserve">С 2016 года ежегодно устанавливается коэффициент, отражающий региональные особенности рынка труда на территории Ставропольского края, в результате чего сумма дополнительных поступлений по налогу на доходы физических лиц составила </w:t>
      </w:r>
      <w:r w:rsidRPr="00B27AB3">
        <w:t>178,96 тыс. рублей.</w:t>
      </w:r>
    </w:p>
    <w:p w:rsidR="005741EC" w:rsidRPr="00F3222E" w:rsidRDefault="005741EC" w:rsidP="005741EC">
      <w:pPr>
        <w:spacing w:after="0" w:line="240" w:lineRule="auto"/>
        <w:ind w:left="0" w:right="7" w:firstLine="709"/>
      </w:pPr>
      <w:r w:rsidRPr="00B94169">
        <w:t>В целях проведения мероприятий по легализации заработной платы проводятся заседания</w:t>
      </w:r>
      <w:r w:rsidRPr="00F3222E">
        <w:t xml:space="preserve"> межведомственных комиссий по вопросам, касающимся увеличения роста доходов местных бюджетов и погашения недоимки. На заседания указанных межведомственных комиссий приглашаются организации, имеющие задолженность в бюджеты различных уровней по налогам и сборам, выплачивающие заработную плату ниже среднеотраслевой заработной платы по видам экономической деятельности, налоговые агенты, несвоевременно перечисляющие удержанный налог на доходы физических лиц.</w:t>
      </w:r>
    </w:p>
    <w:p w:rsidR="005741EC" w:rsidRPr="00F3222E" w:rsidRDefault="005741EC" w:rsidP="005741EC">
      <w:pPr>
        <w:spacing w:after="0" w:line="240" w:lineRule="auto"/>
        <w:ind w:left="0" w:right="7" w:firstLine="709"/>
      </w:pPr>
      <w:r w:rsidRPr="00563936">
        <w:t xml:space="preserve">В результате проведения мероприятий по легализации заработной платы, а также мероприятий межведомственной комиссии по контролю за поступлением в бюджет </w:t>
      </w:r>
      <w:r>
        <w:t>Новоалександровского городского округа Ставропольского края</w:t>
      </w:r>
      <w:r w:rsidRPr="00563936">
        <w:t xml:space="preserve"> сумма дополнительных поступлений в местный бюджет за период с 2015 года по 2017 год составила 10 972,2 тыс. рублей.</w:t>
      </w:r>
    </w:p>
    <w:p w:rsidR="005741EC" w:rsidRDefault="005741EC" w:rsidP="005741EC">
      <w:pPr>
        <w:spacing w:after="0" w:line="240" w:lineRule="auto"/>
        <w:ind w:left="0" w:right="7" w:firstLine="709"/>
      </w:pPr>
      <w:r>
        <w:t>Продолжае</w:t>
      </w:r>
      <w:r w:rsidRPr="00F3222E">
        <w:t xml:space="preserve">тся работа по актуализации сведений об объектах недвижимого имущества, находящихся на территории Новоалександровского </w:t>
      </w:r>
      <w:r>
        <w:t>городского округа</w:t>
      </w:r>
      <w:r w:rsidRPr="00F3222E">
        <w:t xml:space="preserve"> Ставропольского края. Так, за период с 2015 года по 2017 год подготовлено 110 постановлени</w:t>
      </w:r>
      <w:r>
        <w:t>й</w:t>
      </w:r>
      <w:r w:rsidRPr="00F3222E">
        <w:t xml:space="preserve"> об отнесении земельных участков к категории земель сельскохозяйственного назначения или категории населенных пунктов и установлении вида разрешённого использования земельных участков</w:t>
      </w:r>
      <w:r>
        <w:t xml:space="preserve">. </w:t>
      </w:r>
    </w:p>
    <w:p w:rsidR="005741EC" w:rsidRPr="000C1371" w:rsidRDefault="005741EC" w:rsidP="005741EC">
      <w:pPr>
        <w:spacing w:after="0" w:line="240" w:lineRule="auto"/>
        <w:ind w:left="0" w:right="7" w:firstLine="709"/>
      </w:pPr>
      <w:r w:rsidRPr="000C1371">
        <w:t>Проводимые совместные мероприятия позволили обеспечить увеличение поступлений в местный бюджет по налоговым и неналоговым доходам за период с 2015 года по 2017 год на 14 250,76 тыс. рублей. В целом объем фактических поступлений в местный бюджет по налоговым и неналоговым доходам за период с 2015 года по 2017 год увеличился на                         93 823,94 рублей или на 22,1 процента.</w:t>
      </w:r>
    </w:p>
    <w:p w:rsidR="005741EC" w:rsidRPr="000C1371" w:rsidRDefault="005741EC" w:rsidP="005741EC">
      <w:pPr>
        <w:spacing w:after="0" w:line="240" w:lineRule="auto"/>
        <w:ind w:left="0" w:right="7" w:firstLine="709"/>
      </w:pPr>
      <w:r w:rsidRPr="000C1371">
        <w:t>Информация об основных показателях исполнения местного бюджета за 2015-2018 годы приведена в таблице.</w:t>
      </w:r>
    </w:p>
    <w:p w:rsidR="005741EC" w:rsidRPr="000C1371" w:rsidRDefault="005741EC" w:rsidP="005741EC">
      <w:pPr>
        <w:spacing w:after="0" w:line="240" w:lineRule="auto"/>
        <w:ind w:left="0" w:right="7" w:firstLine="0"/>
        <w:jc w:val="right"/>
      </w:pPr>
      <w:r w:rsidRPr="000C1371">
        <w:t>Таблица</w:t>
      </w:r>
    </w:p>
    <w:p w:rsidR="005741EC" w:rsidRPr="000C1371" w:rsidRDefault="005741EC" w:rsidP="005741EC">
      <w:pPr>
        <w:spacing w:after="0" w:line="240" w:lineRule="auto"/>
        <w:ind w:left="0" w:right="7" w:firstLine="0"/>
        <w:jc w:val="center"/>
      </w:pPr>
      <w:r w:rsidRPr="000C1371">
        <w:t>ИНФОРМАЦИЯ</w:t>
      </w:r>
    </w:p>
    <w:p w:rsidR="005741EC" w:rsidRDefault="005741EC" w:rsidP="005741EC">
      <w:pPr>
        <w:spacing w:after="0" w:line="240" w:lineRule="auto"/>
        <w:ind w:left="0" w:right="7" w:firstLine="0"/>
        <w:jc w:val="center"/>
      </w:pPr>
      <w:r w:rsidRPr="000C1371">
        <w:t xml:space="preserve">об основных показателях исполнения </w:t>
      </w:r>
      <w:r>
        <w:t>местного</w:t>
      </w:r>
      <w:r w:rsidRPr="000C1371">
        <w:t xml:space="preserve"> бюджета</w:t>
      </w:r>
    </w:p>
    <w:p w:rsidR="005741EC" w:rsidRPr="000C1371" w:rsidRDefault="005741EC" w:rsidP="005741EC">
      <w:pPr>
        <w:spacing w:after="0" w:line="240" w:lineRule="auto"/>
        <w:ind w:left="0" w:right="7" w:firstLine="0"/>
        <w:jc w:val="center"/>
      </w:pPr>
      <w:r w:rsidRPr="000C1371">
        <w:t>за 2015-2018 годы</w:t>
      </w:r>
    </w:p>
    <w:p w:rsidR="005741EC" w:rsidRPr="000C1371" w:rsidRDefault="005741EC" w:rsidP="005741EC">
      <w:pPr>
        <w:spacing w:after="29"/>
        <w:ind w:left="3615" w:right="-15" w:hanging="2290"/>
        <w:jc w:val="right"/>
      </w:pPr>
      <w:r w:rsidRPr="000C1371">
        <w:t>тыс.</w:t>
      </w:r>
      <w:r>
        <w:t xml:space="preserve"> </w:t>
      </w:r>
      <w:r w:rsidRPr="000C1371">
        <w:t>рублей</w:t>
      </w:r>
    </w:p>
    <w:tbl>
      <w:tblPr>
        <w:tblStyle w:val="TableGrid"/>
        <w:tblW w:w="90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 w:type="dxa"/>
          <w:bottom w:w="1" w:type="dxa"/>
        </w:tblCellMar>
        <w:tblLook w:val="04A0" w:firstRow="1" w:lastRow="0" w:firstColumn="1" w:lastColumn="0" w:noHBand="0" w:noVBand="1"/>
      </w:tblPr>
      <w:tblGrid>
        <w:gridCol w:w="3393"/>
        <w:gridCol w:w="1324"/>
        <w:gridCol w:w="1346"/>
        <w:gridCol w:w="1460"/>
        <w:gridCol w:w="1559"/>
      </w:tblGrid>
      <w:tr w:rsidR="005741EC" w:rsidRPr="00055A64" w:rsidTr="00177232">
        <w:trPr>
          <w:trHeight w:val="556"/>
        </w:trPr>
        <w:tc>
          <w:tcPr>
            <w:tcW w:w="3393" w:type="dxa"/>
            <w:vMerge w:val="restart"/>
          </w:tcPr>
          <w:p w:rsidR="005741EC" w:rsidRPr="002A05D2" w:rsidRDefault="005741EC" w:rsidP="00177232">
            <w:pPr>
              <w:spacing w:after="0" w:line="259" w:lineRule="auto"/>
              <w:ind w:left="14" w:right="-3" w:firstLine="0"/>
              <w:jc w:val="center"/>
            </w:pPr>
            <w:r w:rsidRPr="002A05D2">
              <w:t>Наименование основного показателя</w:t>
            </w:r>
          </w:p>
        </w:tc>
        <w:tc>
          <w:tcPr>
            <w:tcW w:w="4130" w:type="dxa"/>
            <w:gridSpan w:val="3"/>
          </w:tcPr>
          <w:p w:rsidR="005741EC" w:rsidRPr="002A05D2" w:rsidRDefault="005741EC" w:rsidP="00177232">
            <w:pPr>
              <w:spacing w:after="0" w:line="259" w:lineRule="auto"/>
              <w:ind w:left="108" w:firstLine="0"/>
              <w:jc w:val="center"/>
            </w:pPr>
            <w:r w:rsidRPr="002A05D2">
              <w:t>Исполнение</w:t>
            </w:r>
          </w:p>
        </w:tc>
        <w:tc>
          <w:tcPr>
            <w:tcW w:w="1559" w:type="dxa"/>
            <w:vMerge w:val="restart"/>
          </w:tcPr>
          <w:p w:rsidR="005741EC" w:rsidRPr="002A05D2" w:rsidRDefault="005741EC" w:rsidP="00177232">
            <w:pPr>
              <w:spacing w:after="0" w:line="259" w:lineRule="auto"/>
              <w:ind w:left="137" w:firstLine="0"/>
              <w:jc w:val="center"/>
            </w:pPr>
            <w:r w:rsidRPr="002A05D2">
              <w:t>План на 2018 год</w:t>
            </w:r>
          </w:p>
        </w:tc>
      </w:tr>
      <w:tr w:rsidR="005741EC" w:rsidRPr="00055A64" w:rsidTr="00177232">
        <w:trPr>
          <w:trHeight w:val="556"/>
        </w:trPr>
        <w:tc>
          <w:tcPr>
            <w:tcW w:w="3393" w:type="dxa"/>
            <w:vMerge/>
          </w:tcPr>
          <w:p w:rsidR="005741EC" w:rsidRPr="002A05D2" w:rsidRDefault="005741EC" w:rsidP="00177232">
            <w:pPr>
              <w:spacing w:after="0" w:line="259" w:lineRule="auto"/>
              <w:ind w:left="14" w:right="2074" w:firstLine="0"/>
              <w:jc w:val="center"/>
            </w:pPr>
          </w:p>
        </w:tc>
        <w:tc>
          <w:tcPr>
            <w:tcW w:w="1324" w:type="dxa"/>
          </w:tcPr>
          <w:p w:rsidR="005741EC" w:rsidRPr="002A05D2" w:rsidRDefault="005741EC" w:rsidP="00177232">
            <w:pPr>
              <w:spacing w:after="0" w:line="259" w:lineRule="auto"/>
              <w:ind w:left="151" w:firstLine="0"/>
              <w:jc w:val="center"/>
            </w:pPr>
            <w:r w:rsidRPr="002A05D2">
              <w:t>2015 год</w:t>
            </w:r>
          </w:p>
        </w:tc>
        <w:tc>
          <w:tcPr>
            <w:tcW w:w="1346" w:type="dxa"/>
          </w:tcPr>
          <w:p w:rsidR="005741EC" w:rsidRPr="002A05D2" w:rsidRDefault="005741EC" w:rsidP="00177232">
            <w:pPr>
              <w:spacing w:after="0" w:line="259" w:lineRule="auto"/>
              <w:ind w:left="194" w:firstLine="0"/>
              <w:jc w:val="center"/>
            </w:pPr>
            <w:r w:rsidRPr="002A05D2">
              <w:t>2016 год</w:t>
            </w:r>
          </w:p>
        </w:tc>
        <w:tc>
          <w:tcPr>
            <w:tcW w:w="1460" w:type="dxa"/>
          </w:tcPr>
          <w:p w:rsidR="005741EC" w:rsidRPr="002A05D2" w:rsidRDefault="005741EC" w:rsidP="00177232">
            <w:pPr>
              <w:spacing w:after="0" w:line="259" w:lineRule="auto"/>
              <w:ind w:left="108" w:firstLine="0"/>
              <w:jc w:val="center"/>
            </w:pPr>
            <w:r w:rsidRPr="002A05D2">
              <w:t>2017 год</w:t>
            </w:r>
          </w:p>
        </w:tc>
        <w:tc>
          <w:tcPr>
            <w:tcW w:w="1559" w:type="dxa"/>
            <w:vMerge/>
          </w:tcPr>
          <w:p w:rsidR="005741EC" w:rsidRPr="002A05D2" w:rsidRDefault="005741EC" w:rsidP="00177232">
            <w:pPr>
              <w:spacing w:after="0" w:line="259" w:lineRule="auto"/>
              <w:ind w:left="137" w:firstLine="0"/>
              <w:jc w:val="left"/>
            </w:pPr>
          </w:p>
        </w:tc>
      </w:tr>
      <w:tr w:rsidR="005741EC" w:rsidRPr="00055A64" w:rsidTr="00177232">
        <w:trPr>
          <w:trHeight w:val="1008"/>
        </w:trPr>
        <w:tc>
          <w:tcPr>
            <w:tcW w:w="3393" w:type="dxa"/>
            <w:vAlign w:val="center"/>
          </w:tcPr>
          <w:p w:rsidR="005741EC" w:rsidRPr="002A05D2" w:rsidRDefault="005741EC" w:rsidP="00177232">
            <w:pPr>
              <w:spacing w:after="0" w:line="259" w:lineRule="auto"/>
              <w:ind w:left="14" w:right="2074" w:firstLine="0"/>
              <w:jc w:val="left"/>
            </w:pPr>
            <w:r w:rsidRPr="002A05D2">
              <w:t xml:space="preserve">Доходы, всего </w:t>
            </w:r>
          </w:p>
        </w:tc>
        <w:tc>
          <w:tcPr>
            <w:tcW w:w="1324" w:type="dxa"/>
            <w:vAlign w:val="center"/>
          </w:tcPr>
          <w:p w:rsidR="005741EC" w:rsidRPr="002A05D2" w:rsidRDefault="005741EC" w:rsidP="00177232">
            <w:pPr>
              <w:spacing w:after="0" w:line="259" w:lineRule="auto"/>
              <w:ind w:left="0" w:firstLine="0"/>
              <w:jc w:val="right"/>
              <w:rPr>
                <w:sz w:val="22"/>
              </w:rPr>
            </w:pPr>
            <w:r w:rsidRPr="002A05D2">
              <w:rPr>
                <w:sz w:val="22"/>
              </w:rPr>
              <w:t>1 683 144,69</w:t>
            </w:r>
          </w:p>
        </w:tc>
        <w:tc>
          <w:tcPr>
            <w:tcW w:w="1346" w:type="dxa"/>
            <w:vAlign w:val="center"/>
          </w:tcPr>
          <w:p w:rsidR="005741EC" w:rsidRPr="002A05D2" w:rsidRDefault="005741EC" w:rsidP="00177232">
            <w:pPr>
              <w:spacing w:after="0" w:line="259" w:lineRule="auto"/>
              <w:ind w:left="0" w:firstLine="0"/>
              <w:jc w:val="right"/>
              <w:rPr>
                <w:sz w:val="22"/>
              </w:rPr>
            </w:pPr>
            <w:r w:rsidRPr="002A05D2">
              <w:rPr>
                <w:sz w:val="22"/>
              </w:rPr>
              <w:t>1 581 867,81</w:t>
            </w:r>
          </w:p>
        </w:tc>
        <w:tc>
          <w:tcPr>
            <w:tcW w:w="1460" w:type="dxa"/>
            <w:vAlign w:val="center"/>
          </w:tcPr>
          <w:p w:rsidR="005741EC" w:rsidRPr="002A05D2" w:rsidRDefault="005741EC" w:rsidP="00177232">
            <w:pPr>
              <w:spacing w:after="0" w:line="259" w:lineRule="auto"/>
              <w:ind w:left="108" w:firstLine="0"/>
              <w:jc w:val="right"/>
              <w:rPr>
                <w:sz w:val="22"/>
              </w:rPr>
            </w:pPr>
            <w:r w:rsidRPr="002A05D2">
              <w:rPr>
                <w:sz w:val="22"/>
              </w:rPr>
              <w:t>1 571 015,00</w:t>
            </w:r>
          </w:p>
        </w:tc>
        <w:tc>
          <w:tcPr>
            <w:tcW w:w="1559" w:type="dxa"/>
            <w:vAlign w:val="center"/>
          </w:tcPr>
          <w:p w:rsidR="005741EC" w:rsidRPr="002A05D2" w:rsidRDefault="005741EC" w:rsidP="00177232">
            <w:pPr>
              <w:spacing w:after="0" w:line="259" w:lineRule="auto"/>
              <w:ind w:left="137" w:firstLine="0"/>
              <w:jc w:val="right"/>
              <w:rPr>
                <w:sz w:val="22"/>
              </w:rPr>
            </w:pPr>
            <w:r w:rsidRPr="002A05D2">
              <w:rPr>
                <w:sz w:val="22"/>
              </w:rPr>
              <w:t>1 465 369,98</w:t>
            </w:r>
          </w:p>
        </w:tc>
      </w:tr>
      <w:tr w:rsidR="005741EC" w:rsidRPr="00055A64" w:rsidTr="00177232">
        <w:trPr>
          <w:trHeight w:val="414"/>
        </w:trPr>
        <w:tc>
          <w:tcPr>
            <w:tcW w:w="3393" w:type="dxa"/>
            <w:vAlign w:val="center"/>
          </w:tcPr>
          <w:p w:rsidR="005741EC" w:rsidRPr="002A05D2" w:rsidRDefault="005741EC" w:rsidP="00177232">
            <w:pPr>
              <w:spacing w:after="0" w:line="259" w:lineRule="auto"/>
              <w:ind w:left="7" w:firstLine="7"/>
              <w:jc w:val="left"/>
            </w:pPr>
            <w:r w:rsidRPr="002A05D2">
              <w:t>в том числе:</w:t>
            </w:r>
          </w:p>
        </w:tc>
        <w:tc>
          <w:tcPr>
            <w:tcW w:w="1324" w:type="dxa"/>
            <w:vAlign w:val="center"/>
          </w:tcPr>
          <w:p w:rsidR="005741EC" w:rsidRPr="002A05D2" w:rsidRDefault="005741EC" w:rsidP="00177232">
            <w:pPr>
              <w:spacing w:after="0" w:line="259" w:lineRule="auto"/>
              <w:ind w:left="144" w:firstLine="0"/>
              <w:jc w:val="right"/>
              <w:rPr>
                <w:sz w:val="22"/>
              </w:rPr>
            </w:pPr>
          </w:p>
        </w:tc>
        <w:tc>
          <w:tcPr>
            <w:tcW w:w="1346" w:type="dxa"/>
            <w:vAlign w:val="center"/>
          </w:tcPr>
          <w:p w:rsidR="005741EC" w:rsidRPr="002A05D2" w:rsidRDefault="005741EC" w:rsidP="00177232">
            <w:pPr>
              <w:spacing w:after="0" w:line="259" w:lineRule="auto"/>
              <w:ind w:left="187" w:firstLine="0"/>
              <w:jc w:val="right"/>
              <w:rPr>
                <w:sz w:val="22"/>
              </w:rPr>
            </w:pPr>
          </w:p>
        </w:tc>
        <w:tc>
          <w:tcPr>
            <w:tcW w:w="1460" w:type="dxa"/>
            <w:vAlign w:val="center"/>
          </w:tcPr>
          <w:p w:rsidR="005741EC" w:rsidRPr="002A05D2" w:rsidRDefault="005741EC" w:rsidP="00177232">
            <w:pPr>
              <w:spacing w:after="0" w:line="259" w:lineRule="auto"/>
              <w:ind w:left="108" w:firstLine="0"/>
              <w:jc w:val="right"/>
              <w:rPr>
                <w:sz w:val="22"/>
              </w:rPr>
            </w:pPr>
          </w:p>
        </w:tc>
        <w:tc>
          <w:tcPr>
            <w:tcW w:w="1559" w:type="dxa"/>
            <w:vAlign w:val="center"/>
          </w:tcPr>
          <w:p w:rsidR="005741EC" w:rsidRPr="002A05D2" w:rsidRDefault="005741EC" w:rsidP="00177232">
            <w:pPr>
              <w:spacing w:after="0" w:line="259" w:lineRule="auto"/>
              <w:ind w:left="0" w:firstLine="0"/>
              <w:jc w:val="right"/>
              <w:rPr>
                <w:sz w:val="22"/>
              </w:rPr>
            </w:pPr>
          </w:p>
        </w:tc>
      </w:tr>
      <w:tr w:rsidR="005741EC" w:rsidRPr="00055A64" w:rsidTr="00177232">
        <w:trPr>
          <w:trHeight w:val="898"/>
        </w:trPr>
        <w:tc>
          <w:tcPr>
            <w:tcW w:w="3393" w:type="dxa"/>
            <w:vAlign w:val="center"/>
          </w:tcPr>
          <w:p w:rsidR="005741EC" w:rsidRPr="002A05D2" w:rsidRDefault="005741EC" w:rsidP="00177232">
            <w:pPr>
              <w:spacing w:after="0" w:line="259" w:lineRule="auto"/>
              <w:ind w:left="7" w:firstLine="7"/>
              <w:jc w:val="left"/>
            </w:pPr>
            <w:r w:rsidRPr="002A05D2">
              <w:t xml:space="preserve">     налоговые и неналоговые доходы</w:t>
            </w:r>
          </w:p>
        </w:tc>
        <w:tc>
          <w:tcPr>
            <w:tcW w:w="1324" w:type="dxa"/>
            <w:vAlign w:val="center"/>
          </w:tcPr>
          <w:p w:rsidR="005741EC" w:rsidRPr="002A05D2" w:rsidRDefault="005741EC" w:rsidP="00177232">
            <w:pPr>
              <w:spacing w:after="0" w:line="259" w:lineRule="auto"/>
              <w:ind w:left="144" w:firstLine="0"/>
              <w:jc w:val="right"/>
              <w:rPr>
                <w:sz w:val="22"/>
              </w:rPr>
            </w:pPr>
            <w:r w:rsidRPr="002A05D2">
              <w:rPr>
                <w:sz w:val="22"/>
              </w:rPr>
              <w:t>608 548,21</w:t>
            </w:r>
          </w:p>
        </w:tc>
        <w:tc>
          <w:tcPr>
            <w:tcW w:w="1346" w:type="dxa"/>
            <w:vAlign w:val="center"/>
          </w:tcPr>
          <w:p w:rsidR="005741EC" w:rsidRPr="002A05D2" w:rsidRDefault="005741EC" w:rsidP="00177232">
            <w:pPr>
              <w:spacing w:after="0" w:line="259" w:lineRule="auto"/>
              <w:ind w:left="187" w:firstLine="0"/>
              <w:jc w:val="right"/>
              <w:rPr>
                <w:sz w:val="22"/>
              </w:rPr>
            </w:pPr>
            <w:r w:rsidRPr="002A05D2">
              <w:rPr>
                <w:sz w:val="22"/>
              </w:rPr>
              <w:t>506 384,65</w:t>
            </w:r>
          </w:p>
        </w:tc>
        <w:tc>
          <w:tcPr>
            <w:tcW w:w="1460" w:type="dxa"/>
            <w:vAlign w:val="center"/>
          </w:tcPr>
          <w:p w:rsidR="005741EC" w:rsidRPr="002A05D2" w:rsidRDefault="005741EC" w:rsidP="00177232">
            <w:pPr>
              <w:spacing w:after="0" w:line="259" w:lineRule="auto"/>
              <w:ind w:left="108" w:firstLine="0"/>
              <w:jc w:val="right"/>
              <w:rPr>
                <w:sz w:val="22"/>
              </w:rPr>
            </w:pPr>
            <w:r w:rsidRPr="002A05D2">
              <w:rPr>
                <w:sz w:val="22"/>
              </w:rPr>
              <w:t>524 261,92</w:t>
            </w:r>
          </w:p>
        </w:tc>
        <w:tc>
          <w:tcPr>
            <w:tcW w:w="1559" w:type="dxa"/>
            <w:vAlign w:val="center"/>
          </w:tcPr>
          <w:p w:rsidR="005741EC" w:rsidRPr="002A05D2" w:rsidRDefault="005741EC" w:rsidP="00177232">
            <w:pPr>
              <w:spacing w:after="0" w:line="259" w:lineRule="auto"/>
              <w:ind w:left="0" w:firstLine="0"/>
              <w:jc w:val="right"/>
              <w:rPr>
                <w:sz w:val="22"/>
              </w:rPr>
            </w:pPr>
            <w:r w:rsidRPr="002A05D2">
              <w:rPr>
                <w:sz w:val="22"/>
              </w:rPr>
              <w:t>402 630,53</w:t>
            </w:r>
          </w:p>
        </w:tc>
      </w:tr>
      <w:tr w:rsidR="005741EC" w:rsidRPr="00055A64" w:rsidTr="00177232">
        <w:trPr>
          <w:trHeight w:val="597"/>
        </w:trPr>
        <w:tc>
          <w:tcPr>
            <w:tcW w:w="3393" w:type="dxa"/>
            <w:vAlign w:val="center"/>
          </w:tcPr>
          <w:p w:rsidR="005741EC" w:rsidRPr="002A05D2" w:rsidRDefault="005741EC" w:rsidP="00177232">
            <w:pPr>
              <w:spacing w:after="0" w:line="259" w:lineRule="auto"/>
              <w:ind w:left="14" w:firstLine="0"/>
              <w:jc w:val="left"/>
            </w:pPr>
            <w:r w:rsidRPr="00815085">
              <w:t>в т. ч. продажа материальных и нематериальных активов</w:t>
            </w:r>
          </w:p>
        </w:tc>
        <w:tc>
          <w:tcPr>
            <w:tcW w:w="1324" w:type="dxa"/>
            <w:vAlign w:val="center"/>
          </w:tcPr>
          <w:p w:rsidR="005741EC" w:rsidRPr="002A05D2" w:rsidRDefault="005741EC" w:rsidP="00177232">
            <w:pPr>
              <w:spacing w:after="0" w:line="259" w:lineRule="auto"/>
              <w:ind w:left="137" w:firstLine="0"/>
              <w:jc w:val="right"/>
              <w:rPr>
                <w:sz w:val="22"/>
              </w:rPr>
            </w:pPr>
            <w:r w:rsidRPr="002A05D2">
              <w:rPr>
                <w:sz w:val="22"/>
              </w:rPr>
              <w:t>183 502,43</w:t>
            </w:r>
          </w:p>
        </w:tc>
        <w:tc>
          <w:tcPr>
            <w:tcW w:w="1346" w:type="dxa"/>
            <w:vAlign w:val="center"/>
          </w:tcPr>
          <w:p w:rsidR="005741EC" w:rsidRPr="002A05D2" w:rsidRDefault="005741EC" w:rsidP="00177232">
            <w:pPr>
              <w:spacing w:after="0" w:line="259" w:lineRule="auto"/>
              <w:ind w:left="180" w:firstLine="0"/>
              <w:jc w:val="right"/>
              <w:rPr>
                <w:sz w:val="22"/>
              </w:rPr>
            </w:pPr>
            <w:r w:rsidRPr="002A05D2">
              <w:rPr>
                <w:sz w:val="22"/>
              </w:rPr>
              <w:t>21</w:t>
            </w:r>
            <w:r>
              <w:rPr>
                <w:sz w:val="22"/>
              </w:rPr>
              <w:t xml:space="preserve"> </w:t>
            </w:r>
            <w:r w:rsidRPr="002A05D2">
              <w:rPr>
                <w:sz w:val="22"/>
              </w:rPr>
              <w:t>908,00</w:t>
            </w:r>
          </w:p>
        </w:tc>
        <w:tc>
          <w:tcPr>
            <w:tcW w:w="1460" w:type="dxa"/>
            <w:vAlign w:val="center"/>
          </w:tcPr>
          <w:p w:rsidR="005741EC" w:rsidRPr="002A05D2" w:rsidRDefault="005741EC" w:rsidP="00177232">
            <w:pPr>
              <w:spacing w:after="0" w:line="259" w:lineRule="auto"/>
              <w:ind w:left="108" w:firstLine="0"/>
              <w:jc w:val="right"/>
              <w:rPr>
                <w:sz w:val="22"/>
              </w:rPr>
            </w:pPr>
            <w:r w:rsidRPr="002A05D2">
              <w:rPr>
                <w:sz w:val="22"/>
              </w:rPr>
              <w:t>5 392,20</w:t>
            </w:r>
          </w:p>
        </w:tc>
        <w:tc>
          <w:tcPr>
            <w:tcW w:w="1559" w:type="dxa"/>
            <w:vAlign w:val="center"/>
          </w:tcPr>
          <w:p w:rsidR="005741EC" w:rsidRPr="002A05D2" w:rsidRDefault="005741EC" w:rsidP="00177232">
            <w:pPr>
              <w:spacing w:after="0" w:line="259" w:lineRule="auto"/>
              <w:ind w:left="0" w:right="7" w:firstLine="0"/>
              <w:jc w:val="right"/>
              <w:rPr>
                <w:sz w:val="22"/>
              </w:rPr>
            </w:pPr>
            <w:r w:rsidRPr="002A05D2">
              <w:rPr>
                <w:sz w:val="22"/>
              </w:rPr>
              <w:t>10 000,00</w:t>
            </w:r>
          </w:p>
        </w:tc>
      </w:tr>
      <w:tr w:rsidR="005741EC" w:rsidRPr="00055A64" w:rsidTr="00177232">
        <w:trPr>
          <w:trHeight w:val="597"/>
        </w:trPr>
        <w:tc>
          <w:tcPr>
            <w:tcW w:w="3393" w:type="dxa"/>
            <w:vAlign w:val="center"/>
          </w:tcPr>
          <w:p w:rsidR="005741EC" w:rsidRPr="002A05D2" w:rsidRDefault="005741EC" w:rsidP="00177232">
            <w:pPr>
              <w:spacing w:after="0" w:line="259" w:lineRule="auto"/>
              <w:ind w:left="14" w:firstLine="0"/>
              <w:jc w:val="left"/>
            </w:pPr>
            <w:r w:rsidRPr="002A05D2">
              <w:t xml:space="preserve">    безвозмездные поступления</w:t>
            </w:r>
          </w:p>
        </w:tc>
        <w:tc>
          <w:tcPr>
            <w:tcW w:w="1324" w:type="dxa"/>
            <w:vAlign w:val="center"/>
          </w:tcPr>
          <w:p w:rsidR="005741EC" w:rsidRPr="002A05D2" w:rsidRDefault="005741EC" w:rsidP="00177232">
            <w:pPr>
              <w:spacing w:after="0" w:line="259" w:lineRule="auto"/>
              <w:ind w:left="137" w:firstLine="0"/>
              <w:jc w:val="right"/>
              <w:rPr>
                <w:sz w:val="22"/>
              </w:rPr>
            </w:pPr>
            <w:r w:rsidRPr="002A05D2">
              <w:rPr>
                <w:sz w:val="22"/>
              </w:rPr>
              <w:t>1 074 596,48</w:t>
            </w:r>
          </w:p>
        </w:tc>
        <w:tc>
          <w:tcPr>
            <w:tcW w:w="1346" w:type="dxa"/>
            <w:vAlign w:val="center"/>
          </w:tcPr>
          <w:p w:rsidR="005741EC" w:rsidRPr="002A05D2" w:rsidRDefault="005741EC" w:rsidP="00177232">
            <w:pPr>
              <w:spacing w:after="0" w:line="259" w:lineRule="auto"/>
              <w:ind w:left="180" w:firstLine="0"/>
              <w:jc w:val="right"/>
              <w:rPr>
                <w:sz w:val="22"/>
              </w:rPr>
            </w:pPr>
            <w:r w:rsidRPr="002A05D2">
              <w:rPr>
                <w:sz w:val="22"/>
              </w:rPr>
              <w:t>1 075 483,16</w:t>
            </w:r>
          </w:p>
        </w:tc>
        <w:tc>
          <w:tcPr>
            <w:tcW w:w="1460" w:type="dxa"/>
            <w:vAlign w:val="center"/>
          </w:tcPr>
          <w:p w:rsidR="005741EC" w:rsidRPr="002A05D2" w:rsidRDefault="005741EC" w:rsidP="00177232">
            <w:pPr>
              <w:spacing w:after="0" w:line="259" w:lineRule="auto"/>
              <w:ind w:left="108" w:firstLine="0"/>
              <w:jc w:val="right"/>
              <w:rPr>
                <w:sz w:val="22"/>
              </w:rPr>
            </w:pPr>
            <w:r w:rsidRPr="002A05D2">
              <w:rPr>
                <w:sz w:val="22"/>
              </w:rPr>
              <w:t>1 046 754,07</w:t>
            </w:r>
          </w:p>
        </w:tc>
        <w:tc>
          <w:tcPr>
            <w:tcW w:w="1559" w:type="dxa"/>
            <w:vAlign w:val="center"/>
          </w:tcPr>
          <w:p w:rsidR="005741EC" w:rsidRPr="002A05D2" w:rsidRDefault="005741EC" w:rsidP="00177232">
            <w:pPr>
              <w:spacing w:after="0" w:line="259" w:lineRule="auto"/>
              <w:ind w:left="0" w:right="7" w:firstLine="0"/>
              <w:jc w:val="right"/>
              <w:rPr>
                <w:sz w:val="22"/>
              </w:rPr>
            </w:pPr>
            <w:r w:rsidRPr="002A05D2">
              <w:rPr>
                <w:sz w:val="22"/>
              </w:rPr>
              <w:t>1 062 739,45</w:t>
            </w:r>
          </w:p>
        </w:tc>
      </w:tr>
      <w:tr w:rsidR="005741EC" w:rsidRPr="00055A64" w:rsidTr="00177232">
        <w:trPr>
          <w:trHeight w:val="579"/>
        </w:trPr>
        <w:tc>
          <w:tcPr>
            <w:tcW w:w="3393" w:type="dxa"/>
            <w:vAlign w:val="center"/>
          </w:tcPr>
          <w:p w:rsidR="005741EC" w:rsidRPr="002A05D2" w:rsidRDefault="005741EC" w:rsidP="00177232">
            <w:pPr>
              <w:spacing w:after="0" w:line="259" w:lineRule="auto"/>
              <w:ind w:left="7" w:firstLine="0"/>
              <w:jc w:val="left"/>
            </w:pPr>
            <w:r w:rsidRPr="002A05D2">
              <w:t>из них дотации</w:t>
            </w:r>
          </w:p>
        </w:tc>
        <w:tc>
          <w:tcPr>
            <w:tcW w:w="1324" w:type="dxa"/>
            <w:vAlign w:val="center"/>
          </w:tcPr>
          <w:p w:rsidR="005741EC" w:rsidRPr="002A05D2" w:rsidRDefault="005741EC" w:rsidP="00177232">
            <w:pPr>
              <w:spacing w:after="0" w:line="259" w:lineRule="auto"/>
              <w:ind w:left="0" w:firstLine="0"/>
              <w:jc w:val="right"/>
              <w:rPr>
                <w:sz w:val="22"/>
              </w:rPr>
            </w:pPr>
            <w:r w:rsidRPr="002A05D2">
              <w:rPr>
                <w:sz w:val="22"/>
              </w:rPr>
              <w:t>118 738,24</w:t>
            </w:r>
          </w:p>
        </w:tc>
        <w:tc>
          <w:tcPr>
            <w:tcW w:w="1346" w:type="dxa"/>
            <w:vAlign w:val="center"/>
          </w:tcPr>
          <w:p w:rsidR="005741EC" w:rsidRPr="002A05D2" w:rsidRDefault="005741EC" w:rsidP="00177232">
            <w:pPr>
              <w:spacing w:after="0" w:line="259" w:lineRule="auto"/>
              <w:ind w:left="0" w:right="7" w:firstLine="0"/>
              <w:jc w:val="right"/>
              <w:rPr>
                <w:sz w:val="22"/>
              </w:rPr>
            </w:pPr>
            <w:r w:rsidRPr="002A05D2">
              <w:rPr>
                <w:sz w:val="22"/>
              </w:rPr>
              <w:t>121 376,84</w:t>
            </w:r>
          </w:p>
        </w:tc>
        <w:tc>
          <w:tcPr>
            <w:tcW w:w="1460" w:type="dxa"/>
            <w:vAlign w:val="center"/>
          </w:tcPr>
          <w:p w:rsidR="005741EC" w:rsidRPr="002A05D2" w:rsidRDefault="005741EC" w:rsidP="00177232">
            <w:pPr>
              <w:spacing w:after="0" w:line="259" w:lineRule="auto"/>
              <w:ind w:left="130" w:firstLine="0"/>
              <w:jc w:val="right"/>
              <w:rPr>
                <w:sz w:val="22"/>
              </w:rPr>
            </w:pPr>
            <w:r w:rsidRPr="002A05D2">
              <w:rPr>
                <w:sz w:val="22"/>
              </w:rPr>
              <w:t>6 573,26</w:t>
            </w:r>
          </w:p>
        </w:tc>
        <w:tc>
          <w:tcPr>
            <w:tcW w:w="1559" w:type="dxa"/>
            <w:vAlign w:val="center"/>
          </w:tcPr>
          <w:p w:rsidR="005741EC" w:rsidRPr="002A05D2" w:rsidRDefault="005741EC" w:rsidP="00177232">
            <w:pPr>
              <w:spacing w:after="0" w:line="259" w:lineRule="auto"/>
              <w:ind w:left="0" w:right="14" w:firstLine="0"/>
              <w:jc w:val="right"/>
              <w:rPr>
                <w:sz w:val="22"/>
              </w:rPr>
            </w:pPr>
            <w:r w:rsidRPr="002A05D2">
              <w:rPr>
                <w:sz w:val="22"/>
              </w:rPr>
              <w:t>91 137,15</w:t>
            </w:r>
          </w:p>
        </w:tc>
      </w:tr>
      <w:tr w:rsidR="005741EC" w:rsidRPr="00055A64" w:rsidTr="00177232">
        <w:trPr>
          <w:trHeight w:val="579"/>
        </w:trPr>
        <w:tc>
          <w:tcPr>
            <w:tcW w:w="3393" w:type="dxa"/>
            <w:vAlign w:val="center"/>
          </w:tcPr>
          <w:p w:rsidR="005741EC" w:rsidRPr="001271F7" w:rsidRDefault="005741EC" w:rsidP="00177232">
            <w:pPr>
              <w:spacing w:after="0" w:line="259" w:lineRule="auto"/>
              <w:ind w:left="0" w:firstLine="0"/>
              <w:jc w:val="left"/>
            </w:pPr>
            <w:r w:rsidRPr="001271F7">
              <w:t>Расходы, всего</w:t>
            </w:r>
          </w:p>
        </w:tc>
        <w:tc>
          <w:tcPr>
            <w:tcW w:w="1324" w:type="dxa"/>
            <w:vAlign w:val="center"/>
          </w:tcPr>
          <w:p w:rsidR="005741EC" w:rsidRPr="001271F7" w:rsidRDefault="005741EC" w:rsidP="00177232">
            <w:pPr>
              <w:spacing w:after="0" w:line="259" w:lineRule="auto"/>
              <w:ind w:left="144" w:firstLine="0"/>
              <w:jc w:val="right"/>
              <w:rPr>
                <w:sz w:val="22"/>
              </w:rPr>
            </w:pPr>
            <w:r w:rsidRPr="001271F7">
              <w:rPr>
                <w:sz w:val="22"/>
              </w:rPr>
              <w:t>1 507 968,96</w:t>
            </w:r>
          </w:p>
        </w:tc>
        <w:tc>
          <w:tcPr>
            <w:tcW w:w="1346" w:type="dxa"/>
            <w:vAlign w:val="center"/>
          </w:tcPr>
          <w:p w:rsidR="005741EC" w:rsidRPr="001271F7" w:rsidRDefault="005741EC" w:rsidP="00177232">
            <w:pPr>
              <w:spacing w:after="0" w:line="259" w:lineRule="auto"/>
              <w:ind w:left="180" w:firstLine="0"/>
              <w:jc w:val="right"/>
              <w:rPr>
                <w:sz w:val="22"/>
              </w:rPr>
            </w:pPr>
            <w:r w:rsidRPr="001271F7">
              <w:rPr>
                <w:sz w:val="22"/>
              </w:rPr>
              <w:t>1 659 288,78</w:t>
            </w:r>
          </w:p>
        </w:tc>
        <w:tc>
          <w:tcPr>
            <w:tcW w:w="1460" w:type="dxa"/>
            <w:vAlign w:val="center"/>
          </w:tcPr>
          <w:p w:rsidR="005741EC" w:rsidRPr="001271F7" w:rsidRDefault="005741EC" w:rsidP="00177232">
            <w:pPr>
              <w:spacing w:after="0" w:line="259" w:lineRule="auto"/>
              <w:ind w:left="101" w:firstLine="0"/>
              <w:jc w:val="right"/>
              <w:rPr>
                <w:sz w:val="22"/>
              </w:rPr>
            </w:pPr>
            <w:r w:rsidRPr="001271F7">
              <w:rPr>
                <w:sz w:val="22"/>
              </w:rPr>
              <w:t>1 652 596,29</w:t>
            </w:r>
          </w:p>
        </w:tc>
        <w:tc>
          <w:tcPr>
            <w:tcW w:w="1559" w:type="dxa"/>
            <w:vAlign w:val="center"/>
          </w:tcPr>
          <w:p w:rsidR="005741EC" w:rsidRPr="002D46F8" w:rsidRDefault="005741EC" w:rsidP="00177232">
            <w:pPr>
              <w:spacing w:after="0" w:line="259" w:lineRule="auto"/>
              <w:ind w:left="130" w:firstLine="0"/>
              <w:jc w:val="right"/>
              <w:rPr>
                <w:sz w:val="22"/>
                <w:highlight w:val="green"/>
              </w:rPr>
            </w:pPr>
            <w:r w:rsidRPr="001271F7">
              <w:rPr>
                <w:sz w:val="22"/>
              </w:rPr>
              <w:t>1 465 369,98</w:t>
            </w:r>
          </w:p>
        </w:tc>
      </w:tr>
      <w:tr w:rsidR="005741EC" w:rsidRPr="00055A64" w:rsidTr="00177232">
        <w:trPr>
          <w:trHeight w:val="596"/>
        </w:trPr>
        <w:tc>
          <w:tcPr>
            <w:tcW w:w="3393" w:type="dxa"/>
            <w:vAlign w:val="center"/>
          </w:tcPr>
          <w:p w:rsidR="005741EC" w:rsidRPr="001271F7" w:rsidRDefault="005741EC" w:rsidP="00177232">
            <w:pPr>
              <w:spacing w:after="0" w:line="259" w:lineRule="auto"/>
              <w:ind w:left="0" w:firstLine="0"/>
              <w:jc w:val="left"/>
            </w:pPr>
            <w:r w:rsidRPr="001271F7">
              <w:t>Дефицит (-) / профицит (+)</w:t>
            </w:r>
          </w:p>
        </w:tc>
        <w:tc>
          <w:tcPr>
            <w:tcW w:w="1324" w:type="dxa"/>
            <w:vAlign w:val="center"/>
          </w:tcPr>
          <w:p w:rsidR="005741EC" w:rsidRPr="001271F7" w:rsidRDefault="005741EC" w:rsidP="00177232">
            <w:pPr>
              <w:spacing w:after="0" w:line="259" w:lineRule="auto"/>
              <w:ind w:left="180" w:firstLine="0"/>
              <w:jc w:val="right"/>
              <w:rPr>
                <w:sz w:val="22"/>
              </w:rPr>
            </w:pPr>
            <w:r w:rsidRPr="001271F7">
              <w:rPr>
                <w:sz w:val="22"/>
              </w:rPr>
              <w:t>175 175,72</w:t>
            </w:r>
          </w:p>
        </w:tc>
        <w:tc>
          <w:tcPr>
            <w:tcW w:w="1346" w:type="dxa"/>
            <w:vAlign w:val="center"/>
          </w:tcPr>
          <w:p w:rsidR="005741EC" w:rsidRPr="001271F7" w:rsidRDefault="005741EC" w:rsidP="00177232">
            <w:pPr>
              <w:spacing w:after="0" w:line="259" w:lineRule="auto"/>
              <w:ind w:left="216" w:firstLine="0"/>
              <w:jc w:val="right"/>
              <w:rPr>
                <w:sz w:val="22"/>
              </w:rPr>
            </w:pPr>
            <w:r w:rsidRPr="001271F7">
              <w:rPr>
                <w:sz w:val="22"/>
              </w:rPr>
              <w:t>-77 420,97</w:t>
            </w:r>
          </w:p>
        </w:tc>
        <w:tc>
          <w:tcPr>
            <w:tcW w:w="1460" w:type="dxa"/>
            <w:vAlign w:val="center"/>
          </w:tcPr>
          <w:p w:rsidR="005741EC" w:rsidRPr="001271F7" w:rsidRDefault="005741EC" w:rsidP="00177232">
            <w:pPr>
              <w:spacing w:after="0" w:line="259" w:lineRule="auto"/>
              <w:ind w:firstLine="0"/>
              <w:jc w:val="right"/>
              <w:rPr>
                <w:sz w:val="22"/>
              </w:rPr>
            </w:pPr>
            <w:r w:rsidRPr="001271F7">
              <w:rPr>
                <w:sz w:val="22"/>
              </w:rPr>
              <w:t>-81 580,30</w:t>
            </w:r>
          </w:p>
        </w:tc>
        <w:tc>
          <w:tcPr>
            <w:tcW w:w="1559" w:type="dxa"/>
            <w:vAlign w:val="center"/>
          </w:tcPr>
          <w:p w:rsidR="005741EC" w:rsidRPr="00C148D8" w:rsidRDefault="005741EC" w:rsidP="00177232">
            <w:pPr>
              <w:spacing w:after="0" w:line="259" w:lineRule="auto"/>
              <w:ind w:left="0" w:right="12" w:firstLine="0"/>
              <w:jc w:val="right"/>
              <w:rPr>
                <w:sz w:val="22"/>
                <w:highlight w:val="yellow"/>
              </w:rPr>
            </w:pPr>
            <w:r w:rsidRPr="005B11CC">
              <w:rPr>
                <w:sz w:val="22"/>
              </w:rPr>
              <w:t>0,00</w:t>
            </w:r>
          </w:p>
        </w:tc>
      </w:tr>
    </w:tbl>
    <w:p w:rsidR="005741EC" w:rsidRDefault="005741EC" w:rsidP="005741EC">
      <w:pPr>
        <w:ind w:left="14" w:right="14"/>
      </w:pPr>
    </w:p>
    <w:p w:rsidR="005741EC" w:rsidRPr="002A05D2" w:rsidRDefault="005741EC" w:rsidP="005741EC">
      <w:pPr>
        <w:ind w:left="14" w:right="14"/>
      </w:pPr>
      <w:r w:rsidRPr="001271F7">
        <w:t>Прирост</w:t>
      </w:r>
      <w:r w:rsidRPr="002A05D2">
        <w:t xml:space="preserve"> как собственных доходных источников, так и безвозмездных поступлений был направлен на покрытие значительно возросших текущих расходов, в первую очередь — на оплату труда работников муниципальных </w:t>
      </w:r>
      <w:r>
        <w:t xml:space="preserve"> учреждений, участие в краевых и федеральных программах на условиях софинансирования, увеличение объема дорожного фонда, ремонты объектов социальной сферы</w:t>
      </w:r>
      <w:r w:rsidRPr="002A05D2">
        <w:t>.</w:t>
      </w:r>
    </w:p>
    <w:p w:rsidR="005741EC" w:rsidRPr="002A05D2" w:rsidRDefault="005741EC" w:rsidP="005741EC">
      <w:pPr>
        <w:ind w:left="14" w:right="14"/>
      </w:pPr>
      <w:r w:rsidRPr="00815085">
        <w:t>В современных экономических условиях при ограниченности доходных источников для реализации всех возложенных на муниципальные образования расходных обязательств социального характера проблема</w:t>
      </w:r>
      <w:r w:rsidRPr="002A05D2">
        <w:t xml:space="preserve"> оптимизации расходов местных бюджетов стоит особ</w:t>
      </w:r>
      <w:r>
        <w:t>енно</w:t>
      </w:r>
      <w:r w:rsidRPr="002A05D2">
        <w:t xml:space="preserve"> остро.</w:t>
      </w:r>
    </w:p>
    <w:p w:rsidR="005741EC" w:rsidRPr="00842772" w:rsidRDefault="005741EC" w:rsidP="005741EC">
      <w:pPr>
        <w:ind w:left="14" w:right="14"/>
      </w:pPr>
      <w:r w:rsidRPr="00B95227">
        <w:t xml:space="preserve">В Новоалександровском городском округе Ставропольского края осуществляется планомерная работа по оптимизации системы и структуры органов </w:t>
      </w:r>
      <w:r>
        <w:t>местного самоуправления</w:t>
      </w:r>
      <w:r w:rsidRPr="00B95227">
        <w:t xml:space="preserve">. На постоянной основе проводится анализ функций, выполняемых </w:t>
      </w:r>
      <w:r>
        <w:t xml:space="preserve">администрацией и ее отраслевыми (функциональными) </w:t>
      </w:r>
      <w:r w:rsidRPr="00B95227">
        <w:t xml:space="preserve">органами  с целью выявления излишних дублирующих функций, а также структурно-штатный анализ обеспечения их деятельности. </w:t>
      </w:r>
      <w:r w:rsidRPr="00842772">
        <w:t xml:space="preserve">В результате функции, не отнесённые к их основному виду деятельности, переданы на исполнение подведомственным организациям. За период с 2011 года по 2015 год произошло сокращение численности работников органов </w:t>
      </w:r>
      <w:r>
        <w:t>местного самоуправления</w:t>
      </w:r>
      <w:r w:rsidRPr="00842772">
        <w:t xml:space="preserve">  на 3</w:t>
      </w:r>
      <w:r>
        <w:t>8</w:t>
      </w:r>
      <w:r w:rsidRPr="00842772">
        <w:t xml:space="preserve"> штатн</w:t>
      </w:r>
      <w:r>
        <w:t>ых</w:t>
      </w:r>
      <w:r w:rsidRPr="00842772">
        <w:t xml:space="preserve"> единиц.</w:t>
      </w:r>
    </w:p>
    <w:p w:rsidR="005741EC" w:rsidRDefault="005741EC" w:rsidP="005741EC">
      <w:pPr>
        <w:spacing w:after="0" w:line="240" w:lineRule="auto"/>
        <w:ind w:left="0"/>
      </w:pPr>
      <w:r>
        <w:t>В целях совершенствования системы закупок для  муниципальных нужд начиная с 2016 года администрацией и ее отраслевыми  (функциональными) органами утверждаются нормативные затраты на обеспечение их функций  (включая подведомственные им учреждения),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741EC" w:rsidRPr="008A19A6" w:rsidRDefault="005741EC" w:rsidP="005741EC">
      <w:pPr>
        <w:spacing w:after="0" w:line="240" w:lineRule="auto"/>
        <w:ind w:left="0"/>
      </w:pPr>
      <w:r w:rsidRPr="008A19A6">
        <w:t xml:space="preserve">Для решения указанной задачи с 2010 года   нормативы формирования расходов на содержание органов местного самоуправления </w:t>
      </w:r>
      <w:r>
        <w:t>, установленные правительством Ставропольского края неукоснительно соблюдаются</w:t>
      </w:r>
      <w:r w:rsidRPr="008A19A6">
        <w:t>.</w:t>
      </w:r>
    </w:p>
    <w:p w:rsidR="005741EC" w:rsidRPr="0086079F" w:rsidRDefault="005741EC" w:rsidP="005741EC">
      <w:pPr>
        <w:ind w:left="116" w:right="14"/>
      </w:pPr>
      <w:r w:rsidRPr="0086079F">
        <w:t xml:space="preserve">За период 2015-2017 годов количество органов местного самоуправления Новоалександровского района уменьшилось на </w:t>
      </w:r>
      <w:r>
        <w:t xml:space="preserve">                             </w:t>
      </w:r>
      <w:r w:rsidRPr="0086079F">
        <w:t xml:space="preserve">12,0 единиц, численность работников органов местного самоуправления края сократилась на 57,6 штатных единиц.     </w:t>
      </w:r>
    </w:p>
    <w:p w:rsidR="005741EC" w:rsidRPr="0086079F" w:rsidRDefault="005741EC" w:rsidP="005741EC">
      <w:pPr>
        <w:ind w:left="109" w:right="14"/>
      </w:pPr>
      <w:r w:rsidRPr="0086079F">
        <w:t xml:space="preserve">В целях оптимизации расходов и численности работников органов местного самоуправления  утверждена предельная штатная численность </w:t>
      </w:r>
      <w:r>
        <w:t>администраций городских округов, образованных в 2017 году</w:t>
      </w:r>
      <w:r w:rsidRPr="0086079F">
        <w:t xml:space="preserve">, в соответствии с которой численность работников органов местного самоуправления Новоалександровского </w:t>
      </w:r>
      <w:r>
        <w:t>городского округа Ставропольского края</w:t>
      </w:r>
      <w:r w:rsidRPr="0086079F">
        <w:t xml:space="preserve"> за 2018-2020 годы </w:t>
      </w:r>
      <w:r>
        <w:t xml:space="preserve">должна </w:t>
      </w:r>
      <w:r w:rsidRPr="0086079F">
        <w:t>сократится на 90,0 штатн</w:t>
      </w:r>
      <w:r>
        <w:t>ых</w:t>
      </w:r>
      <w:r w:rsidRPr="0086079F">
        <w:t xml:space="preserve"> единиц. </w:t>
      </w:r>
    </w:p>
    <w:p w:rsidR="005741EC" w:rsidRDefault="005741EC" w:rsidP="005741EC">
      <w:pPr>
        <w:ind w:left="102" w:right="14"/>
      </w:pPr>
      <w:r w:rsidRPr="0086079F">
        <w:t xml:space="preserve">В Новоалександровском городском округе Ставропольского края проводится работа, направленная на повышение эффективности бюджетных расходов, в том числе выделяемых на содержание сети муниципальных учреждений. </w:t>
      </w:r>
    </w:p>
    <w:p w:rsidR="005741EC" w:rsidRPr="00E67717" w:rsidRDefault="005741EC" w:rsidP="005741EC">
      <w:pPr>
        <w:ind w:left="102" w:right="14"/>
      </w:pPr>
      <w:r w:rsidRPr="00E67717">
        <w:t>Поэтапная реализация мероприятий по оптимизации расходов местного бюджета позволила сэкономить в 2014-2016 годах 6</w:t>
      </w:r>
      <w:r>
        <w:t xml:space="preserve"> </w:t>
      </w:r>
      <w:r w:rsidRPr="00E67717">
        <w:t xml:space="preserve">524,0 тыс. рублей, в 2017 году 73,9 тыс. рублей. </w:t>
      </w:r>
    </w:p>
    <w:p w:rsidR="005741EC" w:rsidRPr="00E67717" w:rsidRDefault="005741EC" w:rsidP="005741EC">
      <w:pPr>
        <w:ind w:left="95" w:right="14"/>
      </w:pPr>
      <w:r w:rsidRPr="00E67717">
        <w:t>Также проведены мероприятия по реорганизации пяти муниципальных учреждений в сфере образования и культуры путем присоединения «мелких» организаций к более «крупным» и создания филиальной сети.</w:t>
      </w:r>
    </w:p>
    <w:p w:rsidR="005741EC" w:rsidRPr="00E67717" w:rsidRDefault="005741EC" w:rsidP="005741EC">
      <w:pPr>
        <w:ind w:left="88" w:right="14"/>
      </w:pPr>
      <w:r w:rsidRPr="00E67717">
        <w:t>Разработан комплекс мер по повышению эффективности предоставления средств муниципальным бюджетным учреждениям. Согласно постановлению администрации Новоалександровского городского округа Ставропольского края  от 15 ноября 2017 года №</w:t>
      </w:r>
      <w:r>
        <w:t xml:space="preserve"> </w:t>
      </w:r>
      <w:r w:rsidRPr="00E67717">
        <w:t>33 «О Порядке формирования и финансового обеспечения муниципального задания в отношении муниципальных учреждений Новоалександровского городского округа Ставропольского края»  объем субсидий на финансовое обеспечение выполнения муниципальных  заданий рассчитывается по единой методике на основе базовых нормативов затрат на оказание муниципальных услуг (затрат на выполнение работ), в соответствии с которой отраслевыми органами администрации округа, осуществляющими функции и полномочия учредителя в отношении муниципальных учреждений округа, разработаны и утверждены значения базовых нормативов затрат на оказание муниципальных услуг, затрат на выполнение муниципальных работ.</w:t>
      </w:r>
    </w:p>
    <w:p w:rsidR="005741EC" w:rsidRPr="00765E4C" w:rsidRDefault="005741EC" w:rsidP="005741EC">
      <w:pPr>
        <w:ind w:left="14" w:right="14"/>
      </w:pPr>
      <w:r w:rsidRPr="00E67717">
        <w:t>Приняты иные меры по оптимизации бюджетных</w:t>
      </w:r>
      <w:r w:rsidRPr="00765E4C">
        <w:t xml:space="preserve"> расходов, в том числе минимизированы затраты на проведение массовых и иных мероприятий, установлен запрет на использование экономии по результатам проведения закупочных процедур, проведено сокращение расходов на материальные затраты муниципальных учреждений, реализована практика включения в порядок формирования муниципального задания и финансового обеспечения выполнения муниципального задания правил и сроков возврата субсидии в объеме, соответствующем показателям муниципального задания, которые не были достигнуты.</w:t>
      </w:r>
    </w:p>
    <w:p w:rsidR="005741EC" w:rsidRPr="00176199" w:rsidRDefault="005741EC" w:rsidP="005741EC">
      <w:pPr>
        <w:ind w:left="14" w:right="14"/>
      </w:pPr>
      <w:r w:rsidRPr="007B46B4">
        <w:t>В 2018 году в Новоалександровском городском округе Ставропольского края функционирует 107 муниципальных учреждений. По сравнению с 2012 годом количество учреждений не увеличилось, фактическая же численность работников данных учреждений сократилась по сравнению с 2012 годом на 1,5 тыс. человек и составляет 3 тыс. человек.</w:t>
      </w:r>
    </w:p>
    <w:p w:rsidR="005741EC" w:rsidRPr="00176199" w:rsidRDefault="005741EC" w:rsidP="005741EC">
      <w:pPr>
        <w:ind w:left="14" w:right="14"/>
      </w:pPr>
      <w:r w:rsidRPr="00176199">
        <w:t>Помимо оптимизации бюджетной сети важным направлением работы на период действия настоящей Программы является проведение инвентаризации муниципального имущества Новоалександровского городского округа Ставропольского края, закреплённого на праве оперативного управления за муниципальными учреждениями, на предмет эффективного его использования.</w:t>
      </w:r>
    </w:p>
    <w:p w:rsidR="005741EC" w:rsidRPr="00176199" w:rsidRDefault="005741EC" w:rsidP="005741EC">
      <w:pPr>
        <w:ind w:left="14" w:right="14"/>
      </w:pPr>
      <w:r w:rsidRPr="00176199">
        <w:t>Повышение эффективности использования муниципального имущества должно осуществляться за счет продажи, сдачи в аренду, консервации неиспользуемого имущества.</w:t>
      </w:r>
    </w:p>
    <w:p w:rsidR="005741EC" w:rsidRPr="00765E4C" w:rsidRDefault="005741EC" w:rsidP="005741EC">
      <w:pPr>
        <w:ind w:left="14" w:right="94"/>
      </w:pPr>
      <w:r w:rsidRPr="00765E4C">
        <w:t xml:space="preserve">Расходование средств дорожного фонда Новоалександровского городского округа Ставропольского края </w:t>
      </w:r>
      <w:r>
        <w:t xml:space="preserve">(далее – дорожный фонд) </w:t>
      </w:r>
      <w:r w:rsidRPr="00765E4C">
        <w:t xml:space="preserve">осуществляется </w:t>
      </w:r>
      <w:r>
        <w:t>с учетом</w:t>
      </w:r>
      <w:r w:rsidRPr="00765E4C">
        <w:t xml:space="preserve"> мероприяти</w:t>
      </w:r>
      <w:r>
        <w:t>й</w:t>
      </w:r>
      <w:r w:rsidRPr="00765E4C">
        <w:t>, направленны</w:t>
      </w:r>
      <w:r>
        <w:t>х</w:t>
      </w:r>
      <w:r w:rsidRPr="00765E4C">
        <w:t xml:space="preserve"> на поэтапное развитие сети автомобильных дорог общег</w:t>
      </w:r>
      <w:r>
        <w:t>о пользования местного значения</w:t>
      </w:r>
      <w:r w:rsidRPr="00765E4C">
        <w:t xml:space="preserve"> и поддержание в состоянии, соответствующем нормативным требованиям к транспортно-эксплуатационным показателям.</w:t>
      </w:r>
    </w:p>
    <w:p w:rsidR="005741EC" w:rsidRPr="00765E4C" w:rsidRDefault="005741EC" w:rsidP="005741EC">
      <w:pPr>
        <w:ind w:left="14" w:right="108"/>
      </w:pPr>
      <w:r w:rsidRPr="00765E4C">
        <w:t xml:space="preserve">Анализ использования бюджетных ассигнований дорожного фонда Новоалександровского муниципального района </w:t>
      </w:r>
      <w:r>
        <w:t xml:space="preserve">Ставропольского края </w:t>
      </w:r>
      <w:r w:rsidRPr="00765E4C">
        <w:t>в 2015-2017 годах показывает ежегодное снижение остатков бюджетных ассигнований, не использованных в соответствующем финансовом году. Так, объем не использованных средств по состоянию на</w:t>
      </w:r>
      <w:r>
        <w:t xml:space="preserve">1 </w:t>
      </w:r>
      <w:r w:rsidRPr="00CD1C20">
        <w:t>января 2016 года составил 30</w:t>
      </w:r>
      <w:r>
        <w:t xml:space="preserve"> </w:t>
      </w:r>
      <w:r w:rsidRPr="00CD1C20">
        <w:t>214,09 тыс. рублей или 16</w:t>
      </w:r>
      <w:r>
        <w:t xml:space="preserve"> процентов</w:t>
      </w:r>
      <w:r w:rsidRPr="00CD1C20">
        <w:t xml:space="preserve"> от общего объема дорожного фонда на 2015 год, на 01 января 2017 года — 9</w:t>
      </w:r>
      <w:r>
        <w:t xml:space="preserve"> </w:t>
      </w:r>
      <w:r w:rsidRPr="00CD1C20">
        <w:t xml:space="preserve">255,99 тыс. рублей или   5 процентов от общего объема дорожного фонда на 2016 года, на </w:t>
      </w:r>
      <w:r>
        <w:t xml:space="preserve">                     </w:t>
      </w:r>
      <w:r w:rsidRPr="00CD1C20">
        <w:t>01 января 2018 года — 2</w:t>
      </w:r>
      <w:r>
        <w:t xml:space="preserve"> </w:t>
      </w:r>
      <w:r w:rsidRPr="00CD1C20">
        <w:t>439,33 тыс. рублей или 3 процента от общего объема дорожного фонда на 2017 год.</w:t>
      </w:r>
    </w:p>
    <w:p w:rsidR="005741EC" w:rsidRPr="00765E4C" w:rsidRDefault="005741EC" w:rsidP="005741EC">
      <w:pPr>
        <w:spacing w:after="26"/>
        <w:ind w:left="14" w:right="115"/>
      </w:pPr>
      <w:r w:rsidRPr="00765E4C">
        <w:t>В соответствии с требованиями Бюджетного кодекса Российской Федерации неиспользованные остатки средств дорожного фонда в полном объеме направляются на увеличение дорожного фонда в очередном финансовом году.</w:t>
      </w:r>
    </w:p>
    <w:p w:rsidR="005741EC" w:rsidRPr="00765E4C" w:rsidRDefault="005741EC" w:rsidP="005741EC">
      <w:pPr>
        <w:ind w:left="14" w:right="122"/>
      </w:pPr>
      <w:r w:rsidRPr="00765E4C">
        <w:t xml:space="preserve">В целях повышения качества планирования и использования бюджетных ассигнований дорожного фонда, включая сокращение объема остатков средств дорожного фонда, не использованных по состоянию на </w:t>
      </w:r>
      <w:r>
        <w:t xml:space="preserve">               </w:t>
      </w:r>
      <w:r w:rsidRPr="00765E4C">
        <w:t>31 декабря соответствующего финансового года, необходимо обеспечить</w:t>
      </w:r>
      <w:r>
        <w:t xml:space="preserve"> повы</w:t>
      </w:r>
      <w:r w:rsidRPr="00765E4C">
        <w:t>шение финансовой дисциплины в части использования средств дорожного фонд в полном объеме.</w:t>
      </w:r>
    </w:p>
    <w:p w:rsidR="005741EC" w:rsidRPr="00765E4C" w:rsidRDefault="005741EC" w:rsidP="005741EC">
      <w:pPr>
        <w:ind w:left="14" w:right="144"/>
      </w:pPr>
      <w:r w:rsidRPr="00765E4C">
        <w:t>По состоянию на 31 декабря 2017 года общий объем произвед</w:t>
      </w:r>
      <w:r>
        <w:t>ё</w:t>
      </w:r>
      <w:r w:rsidRPr="00765E4C">
        <w:t xml:space="preserve">нных капитальных вложений в объекты </w:t>
      </w:r>
      <w:r>
        <w:t>социальной сферы</w:t>
      </w:r>
      <w:r w:rsidRPr="00765E4C">
        <w:t xml:space="preserve"> за счет средств местного бюджета составил </w:t>
      </w:r>
      <w:r>
        <w:t>126 039,5 тыс</w:t>
      </w:r>
      <w:r w:rsidRPr="00CD1C20">
        <w:t>. рублей</w:t>
      </w:r>
      <w:r w:rsidRPr="00765E4C">
        <w:t>.</w:t>
      </w:r>
    </w:p>
    <w:p w:rsidR="005741EC" w:rsidRDefault="005741EC" w:rsidP="005741EC">
      <w:pPr>
        <w:ind w:left="14" w:right="216"/>
      </w:pPr>
      <w:r>
        <w:t>В ближайший год предстоит освоить практику</w:t>
      </w:r>
      <w:r w:rsidRPr="00FF5D72">
        <w:t xml:space="preserve"> осуществления закупок товаров, работ и услуг для обеспечения </w:t>
      </w:r>
      <w:r>
        <w:t>муниципальных</w:t>
      </w:r>
      <w:r w:rsidRPr="00FF5D72">
        <w:t xml:space="preserve"> нужд</w:t>
      </w:r>
      <w:r>
        <w:t>,</w:t>
      </w:r>
      <w:r w:rsidRPr="00FF5D72">
        <w:t xml:space="preserve">  </w:t>
      </w:r>
      <w:r>
        <w:t xml:space="preserve">путем </w:t>
      </w:r>
      <w:r w:rsidRPr="00FF5D72">
        <w:t>проведени</w:t>
      </w:r>
      <w:r>
        <w:t>я</w:t>
      </w:r>
      <w:r w:rsidRPr="00FF5D72">
        <w:t xml:space="preserve"> совместных конкурсов или аукционов</w:t>
      </w:r>
      <w:r>
        <w:t>.</w:t>
      </w:r>
      <w:r w:rsidRPr="00FF5D72">
        <w:t xml:space="preserve"> Проведение совместных конкурсов и аукционов при наличии у двух и более заказчиков потребностей в небольших объемах одних и тех же товаров, работ, услуг </w:t>
      </w:r>
      <w:proofErr w:type="spellStart"/>
      <w:r w:rsidRPr="00FF5D72">
        <w:t>ведет</w:t>
      </w:r>
      <w:proofErr w:type="spellEnd"/>
      <w:r w:rsidRPr="00FF5D72">
        <w:t xml:space="preserve"> в целом к увеличению объемов приобретаемых товаров, работ, услуг, что, в свою очередь, привлекает к участию в совместных конкурсах или аукционах крупных поставщиков (подрядчиков, исполнителей), готовых предложить более выгодную цену контракта.</w:t>
      </w:r>
      <w:r>
        <w:t xml:space="preserve"> </w:t>
      </w:r>
    </w:p>
    <w:p w:rsidR="005741EC" w:rsidRPr="00FF5D72" w:rsidRDefault="005741EC" w:rsidP="005741EC">
      <w:pPr>
        <w:ind w:left="14" w:right="216"/>
      </w:pPr>
      <w:r>
        <w:t>Решением Совета депутатов Новоалександровского городского округа Ставропольского края первого созыва № 10/101 от 27 декабря 2017 года администрация определена организатором совместных конкурсов и аукционов при осуществлении двумя или более заказчиками закупок одних и тех же товаров, работ, услуг в порядке, предусмотренном статьей                          25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5741EC" w:rsidRDefault="005741EC" w:rsidP="005741EC">
      <w:pPr>
        <w:ind w:left="14" w:right="14"/>
      </w:pPr>
      <w:r w:rsidRPr="00285D88">
        <w:t xml:space="preserve">В целях совершенствования, обеспечения гласности и прозрачности закупок товаров, работ, услуг, для обеспечения муниципальных нужд Новоалександровского городского округа Ставропольского края, осуществляемых муниципальными заказчиками Новоалександровского городского округа Ставропольского края, в соответствии с пунктами 4 и 5 части 1 статьи 93 Федерального закона  от 05 апреля 2013 года № 44-ФЗ </w:t>
      </w:r>
      <w:r>
        <w:t xml:space="preserve">                </w:t>
      </w:r>
      <w:r w:rsidRPr="00285D88">
        <w:t xml:space="preserve">«О контрактной системе в сфере закупок товаров, работ, услуг для обеспечения государственных и муниципальных нужд», распоряжением Правительства Ставропольского края от 19 октября 2017 г. № 308-рп </w:t>
      </w:r>
      <w:r>
        <w:t xml:space="preserve">                   </w:t>
      </w:r>
      <w:r w:rsidRPr="00285D88">
        <w:t>«Об автоматизации закупок товаров, работ, услуг малого объема для обеспечения</w:t>
      </w:r>
      <w:r w:rsidRPr="00FE40B9">
        <w:t xml:space="preserve"> государственных нужд Ставропольского края» </w:t>
      </w:r>
      <w:r>
        <w:t>администрацией  разработан проект нормативно-правового акта «Об утверждении порядка осуществления закупок малого объёма для обеспечения муниципальных нужд Новоалександровского городского округа Ставропольского края», который на момент принятия настоящей программы проходит антикоррупционную и юридическую экспертизу.</w:t>
      </w:r>
    </w:p>
    <w:p w:rsidR="005741EC" w:rsidRPr="00DC4752" w:rsidRDefault="005741EC" w:rsidP="005741EC">
      <w:pPr>
        <w:ind w:left="14" w:right="14"/>
      </w:pPr>
      <w:r w:rsidRPr="00DC4752">
        <w:t xml:space="preserve"> В Ставропольском крае с 01 января 2018 года для государственных заказчиков Ставропольского края введена в эксплуатацию электронная торговая система для автоматизации закупок товаров, работ, услуг для обеспечения государственных нужд Ставропольского края, осуществляемых у единственного поставщика, предусмотренных пунктами 4 и 5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электронный магазин, закупки малого объема).</w:t>
      </w:r>
    </w:p>
    <w:p w:rsidR="005741EC" w:rsidRPr="00DC4752" w:rsidRDefault="005741EC" w:rsidP="005741EC">
      <w:pPr>
        <w:ind w:left="14" w:right="14"/>
      </w:pPr>
      <w:r>
        <w:t>С 1 января 2019 года</w:t>
      </w:r>
      <w:r w:rsidRPr="00DC4752">
        <w:t xml:space="preserve"> в Новоалександровском городском округе Ставропольского края планируется внедрение электронного магазина при проведении закупок малого объема, что будет способствовать развитию добросовестной конкуренции, расширению возможности участия малого и среднего бизнеса в закупках товаров, работ и услуг для обеспечения муниципальных нужд, предотвращению коррупции, а также более эффективному расходованию бюджетных средств.</w:t>
      </w:r>
    </w:p>
    <w:p w:rsidR="005741EC" w:rsidRPr="00F62C27" w:rsidRDefault="005741EC" w:rsidP="005741EC">
      <w:pPr>
        <w:pStyle w:val="a3"/>
        <w:ind w:firstLine="708"/>
        <w:jc w:val="both"/>
        <w:rPr>
          <w:rFonts w:ascii="Times New Roman" w:hAnsi="Times New Roman" w:cs="Times New Roman"/>
          <w:sz w:val="28"/>
          <w:szCs w:val="28"/>
        </w:rPr>
      </w:pPr>
      <w:r>
        <w:rPr>
          <w:rFonts w:ascii="Times New Roman" w:hAnsi="Times New Roman" w:cs="Times New Roman"/>
          <w:sz w:val="28"/>
          <w:szCs w:val="28"/>
        </w:rPr>
        <w:t>В Новоалександровском районе</w:t>
      </w:r>
      <w:r w:rsidRPr="00F62C27">
        <w:rPr>
          <w:rFonts w:ascii="Times New Roman" w:hAnsi="Times New Roman" w:cs="Times New Roman"/>
          <w:sz w:val="28"/>
          <w:szCs w:val="28"/>
        </w:rPr>
        <w:t xml:space="preserve"> в целях оптимизации бюджетных расходов с 2015 года проводится работа по централизации ведения бухгалтерского (бюджетного) учета и составлению отчетности муниципальных учреждений.</w:t>
      </w:r>
    </w:p>
    <w:p w:rsidR="005741EC" w:rsidRPr="00F62C27" w:rsidRDefault="005741EC" w:rsidP="005741EC">
      <w:pPr>
        <w:pStyle w:val="a3"/>
        <w:ind w:firstLine="708"/>
        <w:jc w:val="both"/>
        <w:rPr>
          <w:rFonts w:ascii="Times New Roman" w:hAnsi="Times New Roman" w:cs="Times New Roman"/>
          <w:sz w:val="28"/>
          <w:szCs w:val="28"/>
        </w:rPr>
      </w:pPr>
      <w:r w:rsidRPr="00F62C27">
        <w:rPr>
          <w:rFonts w:ascii="Times New Roman" w:hAnsi="Times New Roman" w:cs="Times New Roman"/>
          <w:sz w:val="28"/>
          <w:szCs w:val="28"/>
        </w:rPr>
        <w:t xml:space="preserve">Для бухгалтерского обслуживания муниципальных учреждений с </w:t>
      </w:r>
      <w:r>
        <w:rPr>
          <w:rFonts w:ascii="Times New Roman" w:hAnsi="Times New Roman" w:cs="Times New Roman"/>
          <w:sz w:val="28"/>
          <w:szCs w:val="28"/>
        </w:rPr>
        <w:t xml:space="preserve">                     </w:t>
      </w:r>
      <w:r w:rsidRPr="00F62C27">
        <w:rPr>
          <w:rFonts w:ascii="Times New Roman" w:hAnsi="Times New Roman" w:cs="Times New Roman"/>
          <w:sz w:val="28"/>
          <w:szCs w:val="28"/>
        </w:rPr>
        <w:t>1 января 2016 года было создано два муниципальных казенных учреждения: МКУ «Учетный центр администрации Новоалександровского муниципального района Ставропольского края», в которое было переведено 60 учреждений образовани</w:t>
      </w:r>
      <w:r>
        <w:rPr>
          <w:rFonts w:ascii="Times New Roman" w:hAnsi="Times New Roman" w:cs="Times New Roman"/>
          <w:sz w:val="28"/>
          <w:szCs w:val="28"/>
        </w:rPr>
        <w:t>я</w:t>
      </w:r>
      <w:r w:rsidRPr="00F62C27">
        <w:rPr>
          <w:rFonts w:ascii="Times New Roman" w:hAnsi="Times New Roman" w:cs="Times New Roman"/>
          <w:sz w:val="28"/>
          <w:szCs w:val="28"/>
        </w:rPr>
        <w:t>, и МКУ «Межведомственный уч</w:t>
      </w:r>
      <w:r>
        <w:rPr>
          <w:rFonts w:ascii="Times New Roman" w:hAnsi="Times New Roman" w:cs="Times New Roman"/>
          <w:sz w:val="28"/>
          <w:szCs w:val="28"/>
        </w:rPr>
        <w:t>ё</w:t>
      </w:r>
      <w:r w:rsidRPr="00F62C27">
        <w:rPr>
          <w:rFonts w:ascii="Times New Roman" w:hAnsi="Times New Roman" w:cs="Times New Roman"/>
          <w:sz w:val="28"/>
          <w:szCs w:val="28"/>
        </w:rPr>
        <w:t>тный центр Новоалександровского муниципального района Ставропольского края», в которое было переведено 6 учреждений культуры и 3 учреждения физической культуры</w:t>
      </w:r>
      <w:r>
        <w:rPr>
          <w:rFonts w:ascii="Times New Roman" w:hAnsi="Times New Roman" w:cs="Times New Roman"/>
          <w:sz w:val="28"/>
          <w:szCs w:val="28"/>
        </w:rPr>
        <w:t xml:space="preserve"> и спорта</w:t>
      </w:r>
      <w:r w:rsidRPr="00F62C27">
        <w:rPr>
          <w:rFonts w:ascii="Times New Roman" w:hAnsi="Times New Roman" w:cs="Times New Roman"/>
          <w:sz w:val="28"/>
          <w:szCs w:val="28"/>
        </w:rPr>
        <w:t>. Было сокращено 8 штатных единиц бухгалтерских работников, экономия расходов на содержание бухгалтерий составила 428,1 тыс. рублей.</w:t>
      </w:r>
    </w:p>
    <w:p w:rsidR="005741EC" w:rsidRDefault="005741EC" w:rsidP="005741EC">
      <w:pPr>
        <w:pStyle w:val="a3"/>
        <w:ind w:firstLine="708"/>
        <w:jc w:val="both"/>
        <w:rPr>
          <w:rFonts w:ascii="Times New Roman" w:hAnsi="Times New Roman" w:cs="Times New Roman"/>
          <w:sz w:val="28"/>
          <w:szCs w:val="28"/>
        </w:rPr>
      </w:pPr>
      <w:r w:rsidRPr="00F62C27">
        <w:rPr>
          <w:rFonts w:ascii="Times New Roman" w:hAnsi="Times New Roman" w:cs="Times New Roman"/>
          <w:sz w:val="28"/>
          <w:szCs w:val="28"/>
        </w:rPr>
        <w:t>В конце 2016 года было проведено объединение уч</w:t>
      </w:r>
      <w:r>
        <w:rPr>
          <w:rFonts w:ascii="Times New Roman" w:hAnsi="Times New Roman" w:cs="Times New Roman"/>
          <w:sz w:val="28"/>
          <w:szCs w:val="28"/>
        </w:rPr>
        <w:t>ё</w:t>
      </w:r>
      <w:r w:rsidRPr="00F62C27">
        <w:rPr>
          <w:rFonts w:ascii="Times New Roman" w:hAnsi="Times New Roman" w:cs="Times New Roman"/>
          <w:sz w:val="28"/>
          <w:szCs w:val="28"/>
        </w:rPr>
        <w:t>тных центров</w:t>
      </w:r>
      <w:r>
        <w:rPr>
          <w:rFonts w:ascii="Times New Roman" w:hAnsi="Times New Roman" w:cs="Times New Roman"/>
          <w:sz w:val="28"/>
          <w:szCs w:val="28"/>
        </w:rPr>
        <w:t>. П</w:t>
      </w:r>
      <w:r w:rsidRPr="00F62C27">
        <w:rPr>
          <w:rFonts w:ascii="Times New Roman" w:hAnsi="Times New Roman" w:cs="Times New Roman"/>
          <w:sz w:val="28"/>
          <w:szCs w:val="28"/>
        </w:rPr>
        <w:t>о состоянию на 1 января 2018 года МКУ «Учетный центр Новоалександровского городского округа Ставропольского края» обслужива</w:t>
      </w:r>
      <w:r>
        <w:rPr>
          <w:rFonts w:ascii="Times New Roman" w:hAnsi="Times New Roman" w:cs="Times New Roman"/>
          <w:sz w:val="28"/>
          <w:szCs w:val="28"/>
        </w:rPr>
        <w:t>ет</w:t>
      </w:r>
      <w:r w:rsidRPr="00F62C27">
        <w:rPr>
          <w:rFonts w:ascii="Times New Roman" w:hAnsi="Times New Roman" w:cs="Times New Roman"/>
          <w:sz w:val="28"/>
          <w:szCs w:val="28"/>
        </w:rPr>
        <w:t xml:space="preserve"> 128 </w:t>
      </w:r>
      <w:r>
        <w:rPr>
          <w:rFonts w:ascii="Times New Roman" w:hAnsi="Times New Roman" w:cs="Times New Roman"/>
          <w:sz w:val="28"/>
          <w:szCs w:val="28"/>
        </w:rPr>
        <w:t>учреждений городского округа, что составило 92,8 процентов от общего количества муниципальных учреждений района. Сокращено 27,5 штатных единиц бухгалтерских работников. Проведена работа по внедрению электронного (безбумажного) документооборота.</w:t>
      </w:r>
    </w:p>
    <w:p w:rsidR="005741EC" w:rsidRDefault="005741EC" w:rsidP="005741EC">
      <w:pPr>
        <w:pStyle w:val="a3"/>
        <w:ind w:firstLine="708"/>
        <w:jc w:val="both"/>
        <w:rPr>
          <w:rFonts w:ascii="Times New Roman" w:hAnsi="Times New Roman" w:cs="Times New Roman"/>
          <w:sz w:val="28"/>
          <w:szCs w:val="28"/>
        </w:rPr>
      </w:pPr>
      <w:r>
        <w:rPr>
          <w:rFonts w:ascii="Times New Roman" w:hAnsi="Times New Roman" w:cs="Times New Roman"/>
          <w:sz w:val="28"/>
          <w:szCs w:val="28"/>
        </w:rPr>
        <w:t>Общий экономический эффект от централизации ведения бюджетного (бухгалтерского) учета составил 8,3 млн. рублей за счет сокращения затрат на оптимизацию численности работников, уменьшение расходов на оплату консультантов, поддержку и эксплуатацию программ по ведению бухгалтерского учета и справочно-информационных систем.</w:t>
      </w:r>
    </w:p>
    <w:p w:rsidR="005741EC" w:rsidRDefault="005741EC" w:rsidP="005741EC">
      <w:pPr>
        <w:pStyle w:val="a3"/>
        <w:ind w:firstLine="708"/>
        <w:jc w:val="both"/>
        <w:rPr>
          <w:rFonts w:ascii="Times New Roman" w:hAnsi="Times New Roman" w:cs="Times New Roman"/>
          <w:sz w:val="28"/>
          <w:szCs w:val="28"/>
        </w:rPr>
      </w:pPr>
      <w:r>
        <w:rPr>
          <w:rFonts w:ascii="Times New Roman" w:hAnsi="Times New Roman" w:cs="Times New Roman"/>
          <w:sz w:val="28"/>
          <w:szCs w:val="28"/>
        </w:rPr>
        <w:t>Кроме того, централизация ведения бухгалтерского (бюджетного) учета и составления отчетности муниципальных учреждений района позволила</w:t>
      </w:r>
      <w:r w:rsidRPr="00015D96">
        <w:rPr>
          <w:rFonts w:ascii="Times New Roman" w:hAnsi="Times New Roman" w:cs="Times New Roman"/>
          <w:sz w:val="28"/>
          <w:szCs w:val="28"/>
        </w:rPr>
        <w:t>:</w:t>
      </w:r>
    </w:p>
    <w:p w:rsidR="005741EC" w:rsidRDefault="005741EC" w:rsidP="005741EC">
      <w:pPr>
        <w:pStyle w:val="a3"/>
        <w:ind w:firstLine="708"/>
        <w:jc w:val="both"/>
        <w:rPr>
          <w:rFonts w:ascii="Times New Roman" w:hAnsi="Times New Roman" w:cs="Times New Roman"/>
          <w:sz w:val="28"/>
          <w:szCs w:val="28"/>
        </w:rPr>
      </w:pPr>
      <w:r>
        <w:rPr>
          <w:rFonts w:ascii="Times New Roman" w:hAnsi="Times New Roman" w:cs="Times New Roman"/>
          <w:sz w:val="28"/>
          <w:szCs w:val="28"/>
        </w:rPr>
        <w:t>повысить качество ведения</w:t>
      </w:r>
      <w:r w:rsidRPr="00015D96">
        <w:t xml:space="preserve"> </w:t>
      </w:r>
      <w:r w:rsidRPr="00015D96">
        <w:rPr>
          <w:rFonts w:ascii="Times New Roman" w:hAnsi="Times New Roman" w:cs="Times New Roman"/>
          <w:sz w:val="28"/>
          <w:szCs w:val="28"/>
        </w:rPr>
        <w:t>бухгалтерского (бюджетного) учета и составления отчетности муниципальных у</w:t>
      </w:r>
      <w:r>
        <w:rPr>
          <w:rFonts w:ascii="Times New Roman" w:hAnsi="Times New Roman" w:cs="Times New Roman"/>
          <w:sz w:val="28"/>
          <w:szCs w:val="28"/>
        </w:rPr>
        <w:t>чреждений на основе единой методологии и унификации операций по ведению</w:t>
      </w:r>
      <w:r w:rsidRPr="00015D96">
        <w:t xml:space="preserve"> </w:t>
      </w:r>
      <w:r w:rsidRPr="00015D96">
        <w:rPr>
          <w:rFonts w:ascii="Times New Roman" w:hAnsi="Times New Roman" w:cs="Times New Roman"/>
          <w:sz w:val="28"/>
          <w:szCs w:val="28"/>
        </w:rPr>
        <w:t>бухгалтерского (бюджетного) учета;</w:t>
      </w:r>
    </w:p>
    <w:p w:rsidR="005741EC" w:rsidRDefault="005741EC" w:rsidP="005741E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автоматизировать ведение </w:t>
      </w:r>
      <w:r w:rsidRPr="00015D96">
        <w:rPr>
          <w:rFonts w:ascii="Times New Roman" w:hAnsi="Times New Roman" w:cs="Times New Roman"/>
          <w:sz w:val="28"/>
          <w:szCs w:val="28"/>
        </w:rPr>
        <w:t>бухгалтерского (бюджетного) учета</w:t>
      </w:r>
      <w:r>
        <w:rPr>
          <w:rFonts w:ascii="Times New Roman" w:hAnsi="Times New Roman" w:cs="Times New Roman"/>
          <w:sz w:val="28"/>
          <w:szCs w:val="28"/>
        </w:rPr>
        <w:t xml:space="preserve"> на основе современных программ и технологий, в том числе внедрения </w:t>
      </w:r>
      <w:r w:rsidRPr="0089451D">
        <w:rPr>
          <w:rFonts w:ascii="Times New Roman" w:hAnsi="Times New Roman" w:cs="Times New Roman"/>
          <w:sz w:val="28"/>
          <w:szCs w:val="28"/>
        </w:rPr>
        <w:t>электронного (безбумажного) документооборота;</w:t>
      </w:r>
    </w:p>
    <w:p w:rsidR="005741EC" w:rsidRPr="00015D96" w:rsidRDefault="005741EC" w:rsidP="005741EC">
      <w:pPr>
        <w:pStyle w:val="a3"/>
        <w:ind w:firstLine="708"/>
        <w:jc w:val="both"/>
        <w:rPr>
          <w:rFonts w:ascii="Times New Roman" w:hAnsi="Times New Roman" w:cs="Times New Roman"/>
          <w:sz w:val="28"/>
          <w:szCs w:val="28"/>
        </w:rPr>
      </w:pPr>
      <w:r>
        <w:rPr>
          <w:rFonts w:ascii="Times New Roman" w:hAnsi="Times New Roman" w:cs="Times New Roman"/>
          <w:sz w:val="28"/>
          <w:szCs w:val="28"/>
        </w:rPr>
        <w:t>повысить прозрачность учётных процессов.</w:t>
      </w:r>
    </w:p>
    <w:p w:rsidR="005741EC" w:rsidRPr="00765E4C" w:rsidRDefault="005741EC" w:rsidP="005741EC">
      <w:pPr>
        <w:spacing w:after="0" w:line="240" w:lineRule="auto"/>
        <w:ind w:left="0" w:firstLine="709"/>
      </w:pPr>
      <w:r w:rsidRPr="00765E4C">
        <w:t>Работа в данном направлении будет продолжена.</w:t>
      </w:r>
    </w:p>
    <w:p w:rsidR="005741EC" w:rsidRPr="00765E4C" w:rsidRDefault="005741EC" w:rsidP="005741EC">
      <w:pPr>
        <w:spacing w:after="0" w:line="240" w:lineRule="auto"/>
        <w:ind w:left="0" w:firstLine="709"/>
      </w:pPr>
      <w:r w:rsidRPr="00765E4C">
        <w:t xml:space="preserve">В области повышения эффективности </w:t>
      </w:r>
      <w:r>
        <w:t xml:space="preserve">использования </w:t>
      </w:r>
      <w:r w:rsidRPr="00765E4C">
        <w:t>предоставлен</w:t>
      </w:r>
      <w:r>
        <w:t>ных</w:t>
      </w:r>
      <w:r w:rsidRPr="00765E4C">
        <w:t xml:space="preserve"> межбюджетных трансфертов из краевого</w:t>
      </w:r>
      <w:r>
        <w:t xml:space="preserve"> и федерального</w:t>
      </w:r>
      <w:r w:rsidRPr="00765E4C">
        <w:t xml:space="preserve"> бюджет</w:t>
      </w:r>
      <w:r>
        <w:t>ов</w:t>
      </w:r>
      <w:r w:rsidRPr="00765E4C">
        <w:t xml:space="preserve"> осуществляются следующие меры:</w:t>
      </w:r>
    </w:p>
    <w:p w:rsidR="005741EC" w:rsidRPr="00765E4C" w:rsidRDefault="005741EC" w:rsidP="005741EC">
      <w:pPr>
        <w:ind w:left="14" w:right="14"/>
      </w:pPr>
      <w:r w:rsidRPr="00765E4C">
        <w:t xml:space="preserve">Финансовым управлением администрации Новоалександровского городского округа Ставропольского края проводится ежеквартальный мониторинг предоставления межбюджетных трансфертов, предусмотренных статьями 8, 9 и 12 Закона Ставропольского края «О межбюджетных отношениях в Ставропольском крае», предусматривающих обязательства  по достижению определенных показателей социально-экономического развития муниципальных образований края и устанавливающих ответственность за невыполнение  таких обязательств; </w:t>
      </w:r>
    </w:p>
    <w:p w:rsidR="005741EC" w:rsidRPr="00765E4C" w:rsidRDefault="005741EC" w:rsidP="005741EC">
      <w:pPr>
        <w:ind w:left="14" w:right="14"/>
      </w:pPr>
      <w:r>
        <w:t>В соответствии с</w:t>
      </w:r>
      <w:r w:rsidRPr="00765E4C">
        <w:t xml:space="preserve"> соглашениям</w:t>
      </w:r>
      <w:r>
        <w:t>и</w:t>
      </w:r>
      <w:r w:rsidRPr="00765E4C">
        <w:t xml:space="preserve"> министерства финансов Ставропольского края с администрацией Новоалександровского городского округа Ставропольского края реализована практика получения межбюджетных трансфертов из краевого бюджета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указанные межбюджетные трансферты;</w:t>
      </w:r>
    </w:p>
    <w:p w:rsidR="005741EC" w:rsidRPr="00765E4C" w:rsidRDefault="005741EC" w:rsidP="005741EC">
      <w:pPr>
        <w:ind w:left="14" w:right="14"/>
      </w:pPr>
      <w:r w:rsidRPr="00765E4C">
        <w:t>вед</w:t>
      </w:r>
      <w:r>
        <w:t>ё</w:t>
      </w:r>
      <w:r w:rsidRPr="00765E4C">
        <w:t xml:space="preserve">тся реестр </w:t>
      </w:r>
      <w:r>
        <w:t>С</w:t>
      </w:r>
      <w:r w:rsidRPr="00765E4C">
        <w:t>оглашений о предоставлен</w:t>
      </w:r>
      <w:r>
        <w:t>ии</w:t>
      </w:r>
      <w:r w:rsidRPr="00765E4C">
        <w:t xml:space="preserve"> субсидий, заключаемых между органами исполнительной власти края и </w:t>
      </w:r>
      <w:r>
        <w:t>администрацией Новоалександровского городского округа Ставропольского края</w:t>
      </w:r>
      <w:r w:rsidRPr="00765E4C">
        <w:t>.</w:t>
      </w:r>
    </w:p>
    <w:p w:rsidR="005741EC" w:rsidRPr="00765E4C" w:rsidRDefault="005741EC" w:rsidP="005741EC">
      <w:pPr>
        <w:ind w:left="14" w:right="180"/>
      </w:pPr>
      <w:r w:rsidRPr="00765E4C">
        <w:t xml:space="preserve">По состоянию на 01 января 2018 года </w:t>
      </w:r>
      <w:r>
        <w:t>администрация и ее отраслевые (функциональные)</w:t>
      </w:r>
      <w:r w:rsidRPr="00765E4C">
        <w:t xml:space="preserve"> </w:t>
      </w:r>
      <w:r>
        <w:t xml:space="preserve">органы с их подведомственными учреждениями </w:t>
      </w:r>
      <w:r w:rsidRPr="00765E4C">
        <w:t>просроченной кредиторской задолженности</w:t>
      </w:r>
      <w:r>
        <w:t xml:space="preserve"> не имеют</w:t>
      </w:r>
      <w:r w:rsidRPr="00765E4C">
        <w:t>.</w:t>
      </w:r>
    </w:p>
    <w:p w:rsidR="005741EC" w:rsidRPr="001871DE" w:rsidRDefault="005741EC" w:rsidP="005741EC">
      <w:pPr>
        <w:spacing w:after="0" w:line="240" w:lineRule="auto"/>
        <w:ind w:left="0" w:firstLine="709"/>
      </w:pPr>
      <w:r w:rsidRPr="001871DE">
        <w:t xml:space="preserve">В соответствии с приказом Министерства финансов Ставропольского  края от 25 декабря 2017 года № 401 «О сроках представления годовой бюджетной отчетности и сводной годовой бухгалтерской отчетности за 2017 год, месячной, квартальной бюджетной и сводной бухгалтерской отчетности в 2018 году» в целях осуществления мониторинга и контроля за размером просроченной кредиторской задолженности и своевременностью оплаты обязательств по  муниципальным контрактам  </w:t>
      </w:r>
      <w:r>
        <w:t>финансовое управление администрации Новоалександровского городского округа направляет ежемесячно в министерство финансов до</w:t>
      </w:r>
      <w:r w:rsidRPr="001871DE">
        <w:t>полнительн</w:t>
      </w:r>
      <w:r>
        <w:t>ые</w:t>
      </w:r>
      <w:r w:rsidRPr="001871DE">
        <w:t xml:space="preserve"> формы отчетности «Сведения по дебиторской и кредиторской задолженности», а  ежеквартально</w:t>
      </w:r>
      <w:r>
        <w:t xml:space="preserve"> </w:t>
      </w:r>
      <w:r w:rsidRPr="001871DE">
        <w:t>«Информаци</w:t>
      </w:r>
      <w:r>
        <w:t>ю</w:t>
      </w:r>
      <w:r w:rsidRPr="001871DE">
        <w:t xml:space="preserve"> об обязательствах по контрактам, исполненным, но неоплаченным в установленные сроки».</w:t>
      </w:r>
    </w:p>
    <w:p w:rsidR="005741EC" w:rsidRPr="00055A64" w:rsidRDefault="005741EC" w:rsidP="005741EC">
      <w:pPr>
        <w:spacing w:after="0" w:line="240" w:lineRule="auto"/>
        <w:ind w:left="0" w:firstLine="709"/>
        <w:rPr>
          <w:highlight w:val="yellow"/>
        </w:rPr>
      </w:pPr>
    </w:p>
    <w:p w:rsidR="005741EC" w:rsidRPr="001871DE" w:rsidRDefault="005741EC" w:rsidP="005741EC">
      <w:pPr>
        <w:spacing w:after="0" w:line="240" w:lineRule="auto"/>
        <w:ind w:left="0" w:firstLine="709"/>
        <w:jc w:val="center"/>
      </w:pPr>
      <w:r w:rsidRPr="00854A6B">
        <w:t>Ш. Цели и задачи настоящей Программы</w:t>
      </w:r>
    </w:p>
    <w:p w:rsidR="005741EC" w:rsidRPr="001871DE" w:rsidRDefault="005741EC" w:rsidP="005741EC">
      <w:pPr>
        <w:spacing w:after="0" w:line="240" w:lineRule="auto"/>
        <w:ind w:left="0" w:firstLine="709"/>
        <w:jc w:val="center"/>
      </w:pPr>
    </w:p>
    <w:p w:rsidR="005741EC" w:rsidRDefault="005741EC" w:rsidP="005741EC">
      <w:pPr>
        <w:spacing w:after="0" w:line="240" w:lineRule="auto"/>
        <w:ind w:left="0" w:firstLine="709"/>
      </w:pPr>
      <w:r w:rsidRPr="001871DE">
        <w:t>Цели настоящей Программы:</w:t>
      </w:r>
    </w:p>
    <w:p w:rsidR="005741EC" w:rsidRPr="001871DE" w:rsidRDefault="005741EC" w:rsidP="005741EC">
      <w:pPr>
        <w:spacing w:after="0" w:line="240" w:lineRule="auto"/>
        <w:ind w:left="0" w:firstLine="709"/>
      </w:pPr>
      <w:r w:rsidRPr="001871DE">
        <w:t>улучшение состояния бюджетной системы</w:t>
      </w:r>
      <w:r>
        <w:t xml:space="preserve"> </w:t>
      </w:r>
      <w:r w:rsidRPr="001871DE">
        <w:t>и оздоровление муниципальных</w:t>
      </w:r>
      <w:r>
        <w:t xml:space="preserve"> </w:t>
      </w:r>
      <w:r w:rsidRPr="001871DE">
        <w:t xml:space="preserve">финансов Новоалександровского городского округа Ставропольского края; </w:t>
      </w:r>
    </w:p>
    <w:p w:rsidR="005741EC" w:rsidRPr="001871DE" w:rsidRDefault="005741EC" w:rsidP="005741EC">
      <w:pPr>
        <w:spacing w:after="0" w:line="240" w:lineRule="auto"/>
        <w:ind w:left="0" w:firstLine="709"/>
      </w:pPr>
      <w:r w:rsidRPr="001871DE">
        <w:t>эффективное использование бюджетных средств при реализации приоритетов и целей социально-экономического развития Новоалександровского городского округа Ставропольского края.</w:t>
      </w:r>
    </w:p>
    <w:p w:rsidR="005741EC" w:rsidRPr="001871DE" w:rsidRDefault="005741EC" w:rsidP="005741EC">
      <w:pPr>
        <w:spacing w:after="0" w:line="240" w:lineRule="auto"/>
        <w:ind w:left="0" w:firstLine="709"/>
      </w:pPr>
      <w:r w:rsidRPr="001871DE">
        <w:t>Для достижения поставленных целей необходимо решить следующие задачи настоящей Программы:</w:t>
      </w:r>
    </w:p>
    <w:p w:rsidR="005741EC" w:rsidRPr="001871DE" w:rsidRDefault="005741EC" w:rsidP="005741EC">
      <w:pPr>
        <w:spacing w:after="0" w:line="240" w:lineRule="auto"/>
        <w:ind w:left="0" w:firstLine="709"/>
      </w:pPr>
      <w:r w:rsidRPr="001871DE">
        <w:t>сохранение устойчивости</w:t>
      </w:r>
      <w:r>
        <w:t xml:space="preserve"> и обеспечение сбалансированности</w:t>
      </w:r>
      <w:r w:rsidRPr="001871DE">
        <w:t xml:space="preserve"> бюджетной системы Новоалександровского городского округа Ставропольского края; </w:t>
      </w:r>
    </w:p>
    <w:p w:rsidR="005741EC" w:rsidRPr="001871DE" w:rsidRDefault="005741EC" w:rsidP="005741EC">
      <w:pPr>
        <w:spacing w:after="0" w:line="240" w:lineRule="auto"/>
        <w:ind w:left="0" w:firstLine="709"/>
      </w:pPr>
      <w:r w:rsidRPr="001871DE">
        <w:t xml:space="preserve">обеспечение роста налоговых и неналоговых доходов </w:t>
      </w:r>
      <w:r>
        <w:t>местного бюджета</w:t>
      </w:r>
      <w:r w:rsidRPr="001871DE">
        <w:t>;</w:t>
      </w:r>
    </w:p>
    <w:p w:rsidR="005741EC" w:rsidRDefault="005741EC" w:rsidP="005741EC">
      <w:pPr>
        <w:spacing w:after="0" w:line="240" w:lineRule="auto"/>
        <w:ind w:left="0" w:firstLine="709"/>
      </w:pPr>
      <w:r w:rsidRPr="001871DE">
        <w:t xml:space="preserve"> реализация мер по оптимизации бюджетных расходов и повышению эффективности использования бюджетных средств. </w:t>
      </w:r>
    </w:p>
    <w:p w:rsidR="005741EC" w:rsidRPr="001871DE" w:rsidRDefault="005741EC" w:rsidP="005741EC">
      <w:pPr>
        <w:spacing w:after="0" w:line="240" w:lineRule="auto"/>
        <w:ind w:left="0" w:firstLine="709"/>
      </w:pPr>
    </w:p>
    <w:p w:rsidR="005741EC" w:rsidRPr="00C41CD9" w:rsidRDefault="005741EC" w:rsidP="005741EC">
      <w:pPr>
        <w:spacing w:after="289" w:line="265" w:lineRule="auto"/>
        <w:ind w:left="89" w:right="58" w:hanging="10"/>
        <w:jc w:val="center"/>
      </w:pPr>
      <w:r w:rsidRPr="00C41CD9">
        <w:t>IV. Мероприятия настоящей Программы</w:t>
      </w:r>
    </w:p>
    <w:p w:rsidR="005741EC" w:rsidRPr="00C41CD9" w:rsidRDefault="005741EC" w:rsidP="005741EC">
      <w:pPr>
        <w:spacing w:after="267"/>
        <w:ind w:left="14" w:right="14"/>
      </w:pPr>
      <w:r w:rsidRPr="00C41CD9">
        <w:t xml:space="preserve">Реализация целей и задач настоящей Программы будет осуществляться посредством выполнения мероприятий Программы по консолидации бюджетных средств в целях оздоровления муниципальных финансов Новоалександровского городского округа Ставропольского края на </w:t>
      </w:r>
      <w:r>
        <w:t xml:space="preserve">                  </w:t>
      </w:r>
      <w:r w:rsidRPr="00C41CD9">
        <w:t>2018-2021 годы, указанных в приложении к настоящей Программе.</w:t>
      </w:r>
    </w:p>
    <w:p w:rsidR="005741EC" w:rsidRPr="000672FE" w:rsidRDefault="005741EC" w:rsidP="005741EC">
      <w:pPr>
        <w:spacing w:after="216" w:line="265" w:lineRule="auto"/>
        <w:ind w:left="89" w:right="94" w:hanging="10"/>
        <w:jc w:val="center"/>
      </w:pPr>
      <w:r w:rsidRPr="000672FE">
        <w:rPr>
          <w:lang w:val="en-US"/>
        </w:rPr>
        <w:t>V</w:t>
      </w:r>
      <w:r w:rsidRPr="000672FE">
        <w:t>. Ожидаемые результаты реализации настоящей Программы</w:t>
      </w:r>
    </w:p>
    <w:p w:rsidR="005741EC" w:rsidRPr="000672FE" w:rsidRDefault="005741EC" w:rsidP="005741EC">
      <w:pPr>
        <w:ind w:left="713" w:right="14" w:firstLine="0"/>
      </w:pPr>
      <w:r w:rsidRPr="000672FE">
        <w:t>Реализация настоящей Программы позволит:</w:t>
      </w:r>
    </w:p>
    <w:p w:rsidR="005741EC" w:rsidRPr="00C41CD9" w:rsidRDefault="005741EC" w:rsidP="005741EC">
      <w:pPr>
        <w:ind w:left="14" w:right="14"/>
      </w:pPr>
      <w:r w:rsidRPr="000672FE">
        <w:t>укрепить устойчивость бюджета Новоалександровского</w:t>
      </w:r>
      <w:r w:rsidRPr="00C41CD9">
        <w:t xml:space="preserve"> городского округа Ставропольского края; </w:t>
      </w:r>
    </w:p>
    <w:p w:rsidR="005741EC" w:rsidRDefault="005741EC" w:rsidP="005741EC">
      <w:pPr>
        <w:ind w:left="14" w:right="14"/>
      </w:pPr>
      <w:r w:rsidRPr="00C41CD9">
        <w:t xml:space="preserve">повысить качество управления муниципальными финансами Новоалександровского городского округа </w:t>
      </w:r>
      <w:r>
        <w:t>Ставропольского края;</w:t>
      </w:r>
    </w:p>
    <w:p w:rsidR="005741EC" w:rsidRDefault="005741EC" w:rsidP="005741EC">
      <w:pPr>
        <w:ind w:left="14" w:right="14"/>
      </w:pPr>
      <w:r>
        <w:t xml:space="preserve">повысить </w:t>
      </w:r>
      <w:r w:rsidRPr="00C41CD9">
        <w:t>эффективность и результативность бюджетных расходов.</w:t>
      </w:r>
    </w:p>
    <w:p w:rsidR="005741EC" w:rsidRDefault="005741EC" w:rsidP="005741EC">
      <w:pPr>
        <w:spacing w:after="216" w:line="265" w:lineRule="auto"/>
        <w:ind w:left="0" w:right="29" w:firstLine="0"/>
        <w:jc w:val="center"/>
      </w:pPr>
    </w:p>
    <w:p w:rsidR="005741EC" w:rsidRPr="009761DB" w:rsidRDefault="005741EC" w:rsidP="005741EC">
      <w:pPr>
        <w:spacing w:after="216" w:line="265" w:lineRule="auto"/>
        <w:ind w:left="0" w:right="29" w:firstLine="0"/>
        <w:jc w:val="center"/>
      </w:pPr>
      <w:r w:rsidRPr="009761DB">
        <w:t>VI. Анализ рисков реализации настоящей Программы</w:t>
      </w:r>
    </w:p>
    <w:p w:rsidR="005741EC" w:rsidRPr="009761DB" w:rsidRDefault="005741EC" w:rsidP="005741EC">
      <w:pPr>
        <w:spacing w:after="0" w:line="240" w:lineRule="auto"/>
        <w:ind w:left="0" w:firstLine="709"/>
      </w:pPr>
      <w:r w:rsidRPr="009761DB">
        <w:t xml:space="preserve">К основным рискам реализации настоящей Программы относятся: </w:t>
      </w:r>
    </w:p>
    <w:p w:rsidR="005741EC" w:rsidRPr="009761DB" w:rsidRDefault="005741EC" w:rsidP="005741EC">
      <w:pPr>
        <w:spacing w:after="0" w:line="240" w:lineRule="auto"/>
        <w:ind w:left="0" w:firstLine="709"/>
      </w:pPr>
      <w:r w:rsidRPr="009761DB">
        <w:t>1. В сфере формирования доходов бюджета Новоалександровского городского округа Ставропольского края:</w:t>
      </w:r>
    </w:p>
    <w:p w:rsidR="005741EC" w:rsidRPr="009761DB" w:rsidRDefault="005741EC" w:rsidP="005741EC">
      <w:pPr>
        <w:spacing w:after="0" w:line="240" w:lineRule="auto"/>
        <w:ind w:left="0" w:firstLine="709"/>
      </w:pPr>
      <w:r w:rsidRPr="009761DB">
        <w:t xml:space="preserve">изменение законодательства Российской Федерации о налогах и сборах и бюджетного законодательства Российской Федерации; </w:t>
      </w:r>
    </w:p>
    <w:p w:rsidR="005741EC" w:rsidRPr="009761DB" w:rsidRDefault="005741EC" w:rsidP="005741EC">
      <w:pPr>
        <w:spacing w:after="0" w:line="240" w:lineRule="auto"/>
        <w:ind w:left="0" w:firstLine="709"/>
      </w:pPr>
      <w:r w:rsidRPr="009761DB">
        <w:t>риск негативного изменения экономической ситуации в течение бюджетного года;</w:t>
      </w:r>
    </w:p>
    <w:p w:rsidR="005741EC" w:rsidRPr="009761DB" w:rsidRDefault="005741EC" w:rsidP="005741EC">
      <w:pPr>
        <w:spacing w:after="0" w:line="240" w:lineRule="auto"/>
        <w:ind w:left="0" w:firstLine="709"/>
      </w:pPr>
      <w:r w:rsidRPr="009761DB">
        <w:t>наличие неформальной экономической деятельности хозяйствующих  субъектов</w:t>
      </w:r>
      <w:r>
        <w:t xml:space="preserve">, </w:t>
      </w:r>
      <w:r w:rsidRPr="009761DB">
        <w:t xml:space="preserve"> малого и среднего бизнеса и «теневой» заработной платы;      </w:t>
      </w:r>
    </w:p>
    <w:p w:rsidR="005741EC" w:rsidRPr="009761DB" w:rsidRDefault="005741EC" w:rsidP="005741EC">
      <w:pPr>
        <w:spacing w:after="0" w:line="240" w:lineRule="auto"/>
        <w:ind w:left="0" w:firstLine="709"/>
      </w:pPr>
      <w:r w:rsidRPr="009761DB">
        <w:t xml:space="preserve">неисполнение налогоплательщиками налоговых обязательств или исполнение налоговых обязательств не в полном объеме; </w:t>
      </w:r>
    </w:p>
    <w:p w:rsidR="005741EC" w:rsidRPr="009761DB" w:rsidRDefault="005741EC" w:rsidP="005741EC">
      <w:pPr>
        <w:spacing w:after="0" w:line="240" w:lineRule="auto"/>
        <w:ind w:left="0" w:firstLine="709"/>
      </w:pPr>
      <w:r w:rsidRPr="009761DB">
        <w:t xml:space="preserve">риски, связанные с не достижением запланированных на уровне выше среднероссийских темпов роста налоговых и неналоговых доходов </w:t>
      </w:r>
      <w:r>
        <w:t>местного</w:t>
      </w:r>
      <w:r w:rsidRPr="009761DB">
        <w:t xml:space="preserve"> бюджета; </w:t>
      </w:r>
    </w:p>
    <w:p w:rsidR="005741EC" w:rsidRPr="009761DB" w:rsidRDefault="005741EC" w:rsidP="005741EC">
      <w:pPr>
        <w:spacing w:after="0" w:line="240" w:lineRule="auto"/>
        <w:ind w:left="0" w:firstLine="709"/>
      </w:pPr>
      <w:r w:rsidRPr="009761DB">
        <w:t xml:space="preserve">риски, обусловленные сокращением финансовой помощи из </w:t>
      </w:r>
      <w:r>
        <w:t>краевого</w:t>
      </w:r>
      <w:r w:rsidRPr="009761DB">
        <w:t xml:space="preserve"> бюджета.</w:t>
      </w:r>
    </w:p>
    <w:p w:rsidR="005741EC" w:rsidRPr="009761DB" w:rsidRDefault="005741EC" w:rsidP="005741EC">
      <w:pPr>
        <w:numPr>
          <w:ilvl w:val="0"/>
          <w:numId w:val="1"/>
        </w:numPr>
        <w:spacing w:after="0" w:line="240" w:lineRule="auto"/>
        <w:ind w:left="0" w:firstLine="709"/>
      </w:pPr>
      <w:r w:rsidRPr="009761DB">
        <w:t>В сфере формирования расходов бюджета Новоалександровского городского округа Ставропольского края:</w:t>
      </w:r>
    </w:p>
    <w:p w:rsidR="005741EC" w:rsidRPr="009761DB" w:rsidRDefault="005741EC" w:rsidP="005741EC">
      <w:pPr>
        <w:spacing w:after="0" w:line="240" w:lineRule="auto"/>
        <w:ind w:left="0" w:firstLine="709"/>
      </w:pPr>
      <w:r w:rsidRPr="009761DB">
        <w:t xml:space="preserve">риски, связанные с принятием на федеральном и краевом уровне решений, влияющих на увеличение расходных обязательств нижестоящих уровней; </w:t>
      </w:r>
    </w:p>
    <w:p w:rsidR="005741EC" w:rsidRPr="009761DB" w:rsidRDefault="005741EC" w:rsidP="005741EC">
      <w:pPr>
        <w:spacing w:after="0" w:line="240" w:lineRule="auto"/>
        <w:ind w:left="0" w:firstLine="709"/>
      </w:pPr>
      <w:r w:rsidRPr="009761DB">
        <w:t xml:space="preserve">риски, обусловленные неблагоприятными изменениями основных макроэкономических показателей Новоалександровского городского округа Ставропольского края, включая и негативные изменения демографической ситуации; </w:t>
      </w:r>
    </w:p>
    <w:p w:rsidR="005741EC" w:rsidRPr="009761DB" w:rsidRDefault="005741EC" w:rsidP="005741EC">
      <w:pPr>
        <w:spacing w:after="0" w:line="240" w:lineRule="auto"/>
        <w:ind w:left="0" w:firstLine="709"/>
      </w:pPr>
      <w:r w:rsidRPr="009761DB">
        <w:t xml:space="preserve">риски усиления социальной напряжённости; </w:t>
      </w:r>
    </w:p>
    <w:p w:rsidR="005741EC" w:rsidRDefault="005741EC" w:rsidP="005741EC">
      <w:pPr>
        <w:spacing w:after="0" w:line="240" w:lineRule="auto"/>
        <w:ind w:left="0" w:firstLine="709"/>
        <w:rPr>
          <w:highlight w:val="yellow"/>
        </w:rPr>
      </w:pPr>
      <w:r w:rsidRPr="009761DB">
        <w:t>риски, связанные с возникновением непредвиденных ситуаций форс-мажорного характера.</w:t>
      </w:r>
    </w:p>
    <w:p w:rsidR="005741EC" w:rsidRDefault="005741EC" w:rsidP="005741EC">
      <w:pPr>
        <w:spacing w:after="138" w:line="250" w:lineRule="auto"/>
        <w:ind w:left="183" w:right="1404" w:hanging="10"/>
        <w:jc w:val="center"/>
      </w:pPr>
      <w:r w:rsidRPr="00974BE0">
        <w:t>__________________________________</w:t>
      </w:r>
    </w:p>
    <w:p w:rsidR="005741EC" w:rsidRDefault="005741EC" w:rsidP="005741EC">
      <w:pPr>
        <w:spacing w:after="138" w:line="250" w:lineRule="auto"/>
        <w:ind w:left="183" w:right="1404" w:hanging="10"/>
        <w:jc w:val="center"/>
        <w:sectPr w:rsidR="005741EC" w:rsidSect="00F0721B">
          <w:pgSz w:w="11772" w:h="16877"/>
          <w:pgMar w:top="1134" w:right="850" w:bottom="1134" w:left="1701" w:header="720" w:footer="720" w:gutter="0"/>
          <w:cols w:space="720"/>
          <w:docGrid w:linePitch="381"/>
        </w:sectPr>
      </w:pPr>
    </w:p>
    <w:p w:rsidR="00E35AD3" w:rsidRDefault="00E35AD3" w:rsidP="00E35AD3">
      <w:pPr>
        <w:spacing w:after="0" w:line="240" w:lineRule="auto"/>
        <w:ind w:left="10773" w:firstLine="0"/>
        <w:jc w:val="center"/>
      </w:pPr>
      <w:r>
        <w:t>Приложение</w:t>
      </w:r>
    </w:p>
    <w:p w:rsidR="00E35AD3" w:rsidRDefault="00E35AD3" w:rsidP="00E35AD3">
      <w:pPr>
        <w:spacing w:after="0" w:line="240" w:lineRule="auto"/>
        <w:ind w:left="10773" w:firstLine="0"/>
      </w:pPr>
      <w:r>
        <w:t>к Программе консолидации бюджетных средств в целях оздоровления муниципальных финансов Новоалександровского городского округа Ставропольского края на 2018 – 2021 годы</w:t>
      </w:r>
    </w:p>
    <w:p w:rsidR="00E35AD3" w:rsidRDefault="00E35AD3" w:rsidP="00E35AD3">
      <w:pPr>
        <w:spacing w:after="0" w:line="240" w:lineRule="auto"/>
        <w:ind w:left="10773" w:firstLine="0"/>
      </w:pPr>
    </w:p>
    <w:p w:rsidR="00E35AD3" w:rsidRDefault="00E35AD3" w:rsidP="00E35AD3">
      <w:pPr>
        <w:spacing w:after="0" w:line="240" w:lineRule="auto"/>
        <w:ind w:left="10773" w:firstLine="0"/>
      </w:pPr>
    </w:p>
    <w:p w:rsidR="00E35AD3" w:rsidRDefault="00E35AD3" w:rsidP="00E35AD3">
      <w:pPr>
        <w:spacing w:after="0" w:line="240" w:lineRule="auto"/>
        <w:ind w:left="0" w:firstLine="0"/>
        <w:jc w:val="center"/>
      </w:pPr>
      <w:r>
        <w:t>МЕРОПРИЯТИЯ</w:t>
      </w:r>
    </w:p>
    <w:p w:rsidR="00E35AD3" w:rsidRDefault="00E35AD3" w:rsidP="00E35AD3">
      <w:pPr>
        <w:spacing w:after="0" w:line="240" w:lineRule="auto"/>
        <w:ind w:left="0" w:firstLine="0"/>
        <w:jc w:val="center"/>
      </w:pPr>
    </w:p>
    <w:p w:rsidR="00E35AD3" w:rsidRDefault="00E35AD3" w:rsidP="00E35AD3">
      <w:pPr>
        <w:spacing w:after="0" w:line="240" w:lineRule="auto"/>
        <w:ind w:left="0" w:firstLine="0"/>
        <w:jc w:val="center"/>
      </w:pPr>
      <w:r>
        <w:t xml:space="preserve">Программы консолидации бюджетных средств в целях оздоровления муниципальных финансов </w:t>
      </w:r>
    </w:p>
    <w:p w:rsidR="00E35AD3" w:rsidRDefault="00E35AD3" w:rsidP="00E35AD3">
      <w:pPr>
        <w:spacing w:after="0" w:line="240" w:lineRule="auto"/>
        <w:ind w:left="0" w:firstLine="0"/>
        <w:jc w:val="center"/>
      </w:pPr>
      <w:r>
        <w:t>Новоалександровского городского округа Ставропольского края на 2018-2021 годы</w:t>
      </w:r>
    </w:p>
    <w:p w:rsidR="00E35AD3" w:rsidRDefault="00E35AD3" w:rsidP="00E35AD3">
      <w:pPr>
        <w:spacing w:after="0" w:line="240" w:lineRule="auto"/>
        <w:ind w:left="0" w:firstLine="0"/>
        <w:jc w:val="center"/>
      </w:pPr>
    </w:p>
    <w:tbl>
      <w:tblPr>
        <w:tblStyle w:val="a8"/>
        <w:tblW w:w="5000" w:type="pct"/>
        <w:tblLook w:val="04A0" w:firstRow="1" w:lastRow="0" w:firstColumn="1" w:lastColumn="0" w:noHBand="0" w:noVBand="1"/>
      </w:tblPr>
      <w:tblGrid>
        <w:gridCol w:w="610"/>
        <w:gridCol w:w="2268"/>
        <w:gridCol w:w="2311"/>
        <w:gridCol w:w="1492"/>
        <w:gridCol w:w="1934"/>
        <w:gridCol w:w="1188"/>
        <w:gridCol w:w="1199"/>
        <w:gridCol w:w="1199"/>
        <w:gridCol w:w="1199"/>
        <w:gridCol w:w="1199"/>
      </w:tblGrid>
      <w:tr w:rsidR="00E35AD3" w:rsidTr="00E35AD3">
        <w:tc>
          <w:tcPr>
            <w:tcW w:w="220" w:type="pct"/>
            <w:vMerge w:val="restart"/>
          </w:tcPr>
          <w:p w:rsidR="00E35AD3" w:rsidRDefault="00E35AD3" w:rsidP="00177232">
            <w:pPr>
              <w:spacing w:after="0" w:line="240" w:lineRule="auto"/>
              <w:ind w:left="0" w:firstLine="0"/>
              <w:jc w:val="center"/>
            </w:pPr>
            <w:r>
              <w:t>№</w:t>
            </w:r>
          </w:p>
          <w:p w:rsidR="00E35AD3" w:rsidRDefault="00E35AD3" w:rsidP="00177232">
            <w:pPr>
              <w:spacing w:after="0" w:line="240" w:lineRule="auto"/>
              <w:ind w:left="0" w:firstLine="0"/>
              <w:jc w:val="center"/>
            </w:pPr>
            <w:r>
              <w:t>п/п</w:t>
            </w:r>
          </w:p>
        </w:tc>
        <w:tc>
          <w:tcPr>
            <w:tcW w:w="763" w:type="pct"/>
            <w:vMerge w:val="restart"/>
          </w:tcPr>
          <w:p w:rsidR="00E35AD3" w:rsidRDefault="00E35AD3" w:rsidP="00177232">
            <w:pPr>
              <w:spacing w:after="0" w:line="240" w:lineRule="auto"/>
              <w:ind w:left="0" w:firstLine="0"/>
              <w:jc w:val="center"/>
            </w:pPr>
            <w:r>
              <w:t xml:space="preserve">Наименование </w:t>
            </w:r>
          </w:p>
          <w:p w:rsidR="00E35AD3" w:rsidRDefault="00E35AD3" w:rsidP="00177232">
            <w:pPr>
              <w:spacing w:after="0" w:line="240" w:lineRule="auto"/>
              <w:ind w:left="0" w:firstLine="0"/>
              <w:jc w:val="center"/>
            </w:pPr>
            <w:r>
              <w:t>мероприятия</w:t>
            </w:r>
          </w:p>
        </w:tc>
        <w:tc>
          <w:tcPr>
            <w:tcW w:w="786" w:type="pct"/>
            <w:vMerge w:val="restart"/>
          </w:tcPr>
          <w:p w:rsidR="00E35AD3" w:rsidRDefault="00E35AD3" w:rsidP="00177232">
            <w:pPr>
              <w:spacing w:after="0" w:line="240" w:lineRule="auto"/>
              <w:ind w:left="0" w:firstLine="0"/>
              <w:jc w:val="center"/>
            </w:pPr>
            <w:r>
              <w:t>Ответственный исполнитель</w:t>
            </w:r>
          </w:p>
        </w:tc>
        <w:tc>
          <w:tcPr>
            <w:tcW w:w="531" w:type="pct"/>
            <w:vMerge w:val="restart"/>
          </w:tcPr>
          <w:p w:rsidR="00E35AD3" w:rsidRDefault="00E35AD3" w:rsidP="00177232">
            <w:pPr>
              <w:spacing w:after="0" w:line="240" w:lineRule="auto"/>
              <w:ind w:left="0" w:firstLine="0"/>
              <w:jc w:val="center"/>
            </w:pPr>
            <w:r>
              <w:t>Срок</w:t>
            </w:r>
          </w:p>
          <w:p w:rsidR="00E35AD3" w:rsidRDefault="00E35AD3" w:rsidP="00177232">
            <w:pPr>
              <w:spacing w:after="0" w:line="240" w:lineRule="auto"/>
              <w:ind w:left="0" w:firstLine="0"/>
              <w:jc w:val="center"/>
            </w:pPr>
            <w:r>
              <w:t>реализации</w:t>
            </w:r>
          </w:p>
        </w:tc>
        <w:tc>
          <w:tcPr>
            <w:tcW w:w="667" w:type="pct"/>
            <w:vMerge w:val="restart"/>
          </w:tcPr>
          <w:p w:rsidR="00E35AD3" w:rsidRDefault="00E35AD3" w:rsidP="00177232">
            <w:pPr>
              <w:spacing w:after="0" w:line="240" w:lineRule="auto"/>
              <w:ind w:left="0" w:firstLine="0"/>
              <w:jc w:val="center"/>
            </w:pPr>
            <w:r>
              <w:t>Целевой показатель</w:t>
            </w:r>
          </w:p>
        </w:tc>
        <w:tc>
          <w:tcPr>
            <w:tcW w:w="398" w:type="pct"/>
            <w:vMerge w:val="restart"/>
          </w:tcPr>
          <w:p w:rsidR="00E35AD3" w:rsidRDefault="00E35AD3" w:rsidP="00177232">
            <w:pPr>
              <w:spacing w:after="0" w:line="240" w:lineRule="auto"/>
              <w:ind w:left="0" w:firstLine="0"/>
              <w:jc w:val="center"/>
            </w:pPr>
            <w:r>
              <w:t xml:space="preserve">Единица </w:t>
            </w:r>
          </w:p>
          <w:p w:rsidR="00E35AD3" w:rsidRDefault="00E35AD3" w:rsidP="00177232">
            <w:pPr>
              <w:spacing w:after="0" w:line="240" w:lineRule="auto"/>
              <w:ind w:left="0" w:firstLine="0"/>
              <w:jc w:val="center"/>
            </w:pPr>
            <w:proofErr w:type="spellStart"/>
            <w:r>
              <w:t>измере</w:t>
            </w:r>
            <w:proofErr w:type="spellEnd"/>
            <w:r>
              <w:t>-</w:t>
            </w:r>
          </w:p>
          <w:p w:rsidR="00E35AD3" w:rsidRDefault="00E35AD3" w:rsidP="00177232">
            <w:pPr>
              <w:spacing w:after="0" w:line="240" w:lineRule="auto"/>
              <w:ind w:left="0" w:firstLine="0"/>
              <w:jc w:val="center"/>
            </w:pPr>
            <w:proofErr w:type="spellStart"/>
            <w:r>
              <w:t>ния</w:t>
            </w:r>
            <w:proofErr w:type="spellEnd"/>
          </w:p>
        </w:tc>
        <w:tc>
          <w:tcPr>
            <w:tcW w:w="1635" w:type="pct"/>
            <w:gridSpan w:val="4"/>
          </w:tcPr>
          <w:p w:rsidR="00E35AD3" w:rsidRDefault="00E35AD3" w:rsidP="00177232">
            <w:pPr>
              <w:spacing w:after="0" w:line="240" w:lineRule="auto"/>
              <w:ind w:left="0" w:firstLine="0"/>
              <w:jc w:val="center"/>
            </w:pPr>
            <w:r>
              <w:t>Значение целевого показателя</w:t>
            </w:r>
          </w:p>
          <w:p w:rsidR="00E35AD3" w:rsidRDefault="00E35AD3" w:rsidP="00177232">
            <w:pPr>
              <w:spacing w:after="0" w:line="240" w:lineRule="auto"/>
              <w:ind w:left="0" w:firstLine="0"/>
              <w:jc w:val="center"/>
            </w:pPr>
            <w:r>
              <w:t>(экономический эффект)</w:t>
            </w:r>
          </w:p>
        </w:tc>
      </w:tr>
      <w:tr w:rsidR="00E35AD3" w:rsidTr="00E35AD3">
        <w:tc>
          <w:tcPr>
            <w:tcW w:w="220" w:type="pct"/>
            <w:vMerge/>
          </w:tcPr>
          <w:p w:rsidR="00E35AD3" w:rsidRDefault="00E35AD3" w:rsidP="00177232">
            <w:pPr>
              <w:spacing w:after="0" w:line="240" w:lineRule="auto"/>
              <w:ind w:left="0" w:firstLine="0"/>
              <w:jc w:val="center"/>
            </w:pPr>
          </w:p>
        </w:tc>
        <w:tc>
          <w:tcPr>
            <w:tcW w:w="763" w:type="pct"/>
            <w:vMerge/>
          </w:tcPr>
          <w:p w:rsidR="00E35AD3" w:rsidRDefault="00E35AD3" w:rsidP="00177232">
            <w:pPr>
              <w:spacing w:after="0" w:line="240" w:lineRule="auto"/>
              <w:ind w:left="0" w:firstLine="0"/>
              <w:jc w:val="center"/>
            </w:pPr>
          </w:p>
        </w:tc>
        <w:tc>
          <w:tcPr>
            <w:tcW w:w="786" w:type="pct"/>
            <w:vMerge/>
          </w:tcPr>
          <w:p w:rsidR="00E35AD3" w:rsidRDefault="00E35AD3" w:rsidP="00177232">
            <w:pPr>
              <w:spacing w:after="0" w:line="240" w:lineRule="auto"/>
              <w:ind w:left="0" w:firstLine="0"/>
              <w:jc w:val="center"/>
            </w:pPr>
          </w:p>
        </w:tc>
        <w:tc>
          <w:tcPr>
            <w:tcW w:w="531" w:type="pct"/>
            <w:vMerge/>
          </w:tcPr>
          <w:p w:rsidR="00E35AD3" w:rsidRDefault="00E35AD3" w:rsidP="00177232">
            <w:pPr>
              <w:spacing w:after="0" w:line="240" w:lineRule="auto"/>
              <w:ind w:left="0" w:firstLine="0"/>
              <w:jc w:val="center"/>
            </w:pPr>
          </w:p>
        </w:tc>
        <w:tc>
          <w:tcPr>
            <w:tcW w:w="667" w:type="pct"/>
            <w:vMerge/>
          </w:tcPr>
          <w:p w:rsidR="00E35AD3" w:rsidRDefault="00E35AD3" w:rsidP="00177232">
            <w:pPr>
              <w:spacing w:after="0" w:line="240" w:lineRule="auto"/>
              <w:ind w:left="0" w:firstLine="0"/>
              <w:jc w:val="center"/>
            </w:pPr>
          </w:p>
        </w:tc>
        <w:tc>
          <w:tcPr>
            <w:tcW w:w="398" w:type="pct"/>
            <w:vMerge/>
          </w:tcPr>
          <w:p w:rsidR="00E35AD3" w:rsidRDefault="00E35AD3" w:rsidP="00177232">
            <w:pPr>
              <w:spacing w:after="0" w:line="240" w:lineRule="auto"/>
              <w:ind w:left="0" w:firstLine="0"/>
              <w:jc w:val="center"/>
            </w:pPr>
          </w:p>
        </w:tc>
        <w:tc>
          <w:tcPr>
            <w:tcW w:w="426" w:type="pct"/>
          </w:tcPr>
          <w:p w:rsidR="00E35AD3" w:rsidRDefault="00E35AD3" w:rsidP="00177232">
            <w:pPr>
              <w:spacing w:after="0" w:line="240" w:lineRule="auto"/>
              <w:ind w:left="0" w:firstLine="0"/>
              <w:jc w:val="center"/>
            </w:pPr>
            <w:r>
              <w:t xml:space="preserve">2018 </w:t>
            </w:r>
          </w:p>
          <w:p w:rsidR="00E35AD3" w:rsidRDefault="00E35AD3" w:rsidP="00177232">
            <w:pPr>
              <w:spacing w:after="0" w:line="240" w:lineRule="auto"/>
              <w:ind w:left="0" w:firstLine="0"/>
              <w:jc w:val="center"/>
            </w:pPr>
            <w:r>
              <w:t>год</w:t>
            </w:r>
          </w:p>
        </w:tc>
        <w:tc>
          <w:tcPr>
            <w:tcW w:w="398" w:type="pct"/>
          </w:tcPr>
          <w:p w:rsidR="00E35AD3" w:rsidRDefault="00E35AD3" w:rsidP="00177232">
            <w:pPr>
              <w:spacing w:after="0" w:line="240" w:lineRule="auto"/>
              <w:ind w:left="0" w:firstLine="0"/>
              <w:jc w:val="center"/>
            </w:pPr>
            <w:r>
              <w:t xml:space="preserve">2019 </w:t>
            </w:r>
          </w:p>
          <w:p w:rsidR="00E35AD3" w:rsidRDefault="00E35AD3" w:rsidP="00177232">
            <w:pPr>
              <w:spacing w:after="0" w:line="240" w:lineRule="auto"/>
              <w:ind w:left="0" w:firstLine="0"/>
              <w:jc w:val="center"/>
            </w:pPr>
            <w:r>
              <w:t>год</w:t>
            </w:r>
          </w:p>
        </w:tc>
        <w:tc>
          <w:tcPr>
            <w:tcW w:w="398" w:type="pct"/>
          </w:tcPr>
          <w:p w:rsidR="00E35AD3" w:rsidRDefault="00E35AD3" w:rsidP="00177232">
            <w:pPr>
              <w:spacing w:after="0" w:line="240" w:lineRule="auto"/>
              <w:ind w:left="0" w:firstLine="0"/>
              <w:jc w:val="center"/>
            </w:pPr>
            <w:r>
              <w:t xml:space="preserve">2020 </w:t>
            </w:r>
          </w:p>
          <w:p w:rsidR="00E35AD3" w:rsidRDefault="00E35AD3" w:rsidP="00177232">
            <w:pPr>
              <w:spacing w:after="0" w:line="240" w:lineRule="auto"/>
              <w:ind w:left="0" w:firstLine="0"/>
              <w:jc w:val="center"/>
            </w:pPr>
            <w:r>
              <w:t>год</w:t>
            </w:r>
          </w:p>
          <w:p w:rsidR="00E35AD3" w:rsidRDefault="00E35AD3" w:rsidP="00177232">
            <w:pPr>
              <w:spacing w:after="0" w:line="240" w:lineRule="auto"/>
              <w:ind w:left="0" w:firstLine="0"/>
              <w:jc w:val="center"/>
            </w:pPr>
          </w:p>
        </w:tc>
        <w:tc>
          <w:tcPr>
            <w:tcW w:w="413" w:type="pct"/>
          </w:tcPr>
          <w:p w:rsidR="00E35AD3" w:rsidRDefault="00E35AD3" w:rsidP="00177232">
            <w:pPr>
              <w:spacing w:after="0" w:line="240" w:lineRule="auto"/>
              <w:ind w:left="0" w:firstLine="0"/>
              <w:jc w:val="center"/>
            </w:pPr>
            <w:r>
              <w:t xml:space="preserve">2021 </w:t>
            </w:r>
          </w:p>
          <w:p w:rsidR="00E35AD3" w:rsidRDefault="00E35AD3" w:rsidP="00177232">
            <w:pPr>
              <w:spacing w:after="0" w:line="240" w:lineRule="auto"/>
              <w:ind w:left="0" w:firstLine="0"/>
              <w:jc w:val="center"/>
            </w:pPr>
            <w:r>
              <w:t>год</w:t>
            </w:r>
          </w:p>
        </w:tc>
      </w:tr>
      <w:tr w:rsidR="00E35AD3" w:rsidTr="00E35AD3">
        <w:tc>
          <w:tcPr>
            <w:tcW w:w="220" w:type="pct"/>
            <w:vAlign w:val="center"/>
          </w:tcPr>
          <w:p w:rsidR="00E35AD3" w:rsidRDefault="00E35AD3" w:rsidP="00177232">
            <w:pPr>
              <w:spacing w:after="0" w:line="240" w:lineRule="auto"/>
              <w:ind w:left="0" w:firstLine="0"/>
              <w:jc w:val="center"/>
            </w:pPr>
            <w:r>
              <w:t>1</w:t>
            </w:r>
          </w:p>
        </w:tc>
        <w:tc>
          <w:tcPr>
            <w:tcW w:w="763" w:type="pct"/>
            <w:vAlign w:val="center"/>
          </w:tcPr>
          <w:p w:rsidR="00E35AD3" w:rsidRDefault="00E35AD3" w:rsidP="00177232">
            <w:pPr>
              <w:spacing w:after="0" w:line="240" w:lineRule="auto"/>
              <w:ind w:left="0" w:firstLine="0"/>
              <w:jc w:val="center"/>
            </w:pPr>
            <w:r>
              <w:t>2</w:t>
            </w:r>
          </w:p>
        </w:tc>
        <w:tc>
          <w:tcPr>
            <w:tcW w:w="786" w:type="pct"/>
            <w:vAlign w:val="center"/>
          </w:tcPr>
          <w:p w:rsidR="00E35AD3" w:rsidRDefault="00E35AD3" w:rsidP="00177232">
            <w:pPr>
              <w:spacing w:after="0" w:line="240" w:lineRule="auto"/>
              <w:ind w:left="0" w:firstLine="0"/>
              <w:jc w:val="center"/>
            </w:pPr>
            <w:r>
              <w:t>3</w:t>
            </w:r>
          </w:p>
        </w:tc>
        <w:tc>
          <w:tcPr>
            <w:tcW w:w="531" w:type="pct"/>
            <w:vAlign w:val="center"/>
          </w:tcPr>
          <w:p w:rsidR="00E35AD3" w:rsidRDefault="00E35AD3" w:rsidP="00177232">
            <w:pPr>
              <w:spacing w:after="0" w:line="240" w:lineRule="auto"/>
              <w:ind w:left="0" w:firstLine="0"/>
              <w:jc w:val="center"/>
            </w:pPr>
            <w:r>
              <w:t>4</w:t>
            </w:r>
          </w:p>
        </w:tc>
        <w:tc>
          <w:tcPr>
            <w:tcW w:w="667" w:type="pct"/>
            <w:vAlign w:val="center"/>
          </w:tcPr>
          <w:p w:rsidR="00E35AD3" w:rsidRDefault="00E35AD3" w:rsidP="00177232">
            <w:pPr>
              <w:spacing w:after="0" w:line="240" w:lineRule="auto"/>
              <w:ind w:left="0" w:firstLine="0"/>
              <w:jc w:val="center"/>
            </w:pPr>
            <w:r>
              <w:t>5</w:t>
            </w:r>
          </w:p>
        </w:tc>
        <w:tc>
          <w:tcPr>
            <w:tcW w:w="398" w:type="pct"/>
            <w:vAlign w:val="center"/>
          </w:tcPr>
          <w:p w:rsidR="00E35AD3" w:rsidRDefault="00E35AD3" w:rsidP="00177232">
            <w:pPr>
              <w:spacing w:after="0" w:line="240" w:lineRule="auto"/>
              <w:ind w:left="0" w:firstLine="0"/>
              <w:jc w:val="center"/>
            </w:pPr>
            <w:r>
              <w:t>6</w:t>
            </w:r>
          </w:p>
        </w:tc>
        <w:tc>
          <w:tcPr>
            <w:tcW w:w="426" w:type="pct"/>
            <w:vAlign w:val="center"/>
          </w:tcPr>
          <w:p w:rsidR="00E35AD3" w:rsidRDefault="00E35AD3" w:rsidP="00177232">
            <w:pPr>
              <w:spacing w:after="0" w:line="240" w:lineRule="auto"/>
              <w:ind w:left="0" w:firstLine="0"/>
              <w:jc w:val="center"/>
            </w:pPr>
            <w:r>
              <w:t>7</w:t>
            </w:r>
          </w:p>
        </w:tc>
        <w:tc>
          <w:tcPr>
            <w:tcW w:w="398" w:type="pct"/>
            <w:vAlign w:val="center"/>
          </w:tcPr>
          <w:p w:rsidR="00E35AD3" w:rsidRDefault="00E35AD3" w:rsidP="00177232">
            <w:pPr>
              <w:spacing w:after="0" w:line="240" w:lineRule="auto"/>
              <w:ind w:left="0" w:firstLine="0"/>
              <w:jc w:val="center"/>
            </w:pPr>
            <w:r>
              <w:t>8</w:t>
            </w:r>
          </w:p>
        </w:tc>
        <w:tc>
          <w:tcPr>
            <w:tcW w:w="398" w:type="pct"/>
            <w:vAlign w:val="center"/>
          </w:tcPr>
          <w:p w:rsidR="00E35AD3" w:rsidRDefault="00E35AD3" w:rsidP="00177232">
            <w:pPr>
              <w:spacing w:after="0" w:line="240" w:lineRule="auto"/>
              <w:ind w:left="0" w:firstLine="0"/>
              <w:jc w:val="center"/>
            </w:pPr>
            <w:r>
              <w:t>9</w:t>
            </w:r>
          </w:p>
        </w:tc>
        <w:tc>
          <w:tcPr>
            <w:tcW w:w="413" w:type="pct"/>
            <w:vAlign w:val="center"/>
          </w:tcPr>
          <w:p w:rsidR="00E35AD3" w:rsidRDefault="00E35AD3" w:rsidP="00177232">
            <w:pPr>
              <w:spacing w:after="0" w:line="240" w:lineRule="auto"/>
              <w:ind w:left="0" w:firstLine="0"/>
              <w:jc w:val="center"/>
            </w:pPr>
            <w:r>
              <w:t>10</w:t>
            </w:r>
          </w:p>
        </w:tc>
      </w:tr>
      <w:tr w:rsidR="00E35AD3" w:rsidTr="00E35AD3">
        <w:tc>
          <w:tcPr>
            <w:tcW w:w="5000" w:type="pct"/>
            <w:gridSpan w:val="10"/>
          </w:tcPr>
          <w:p w:rsidR="00E35AD3" w:rsidRDefault="00E35AD3" w:rsidP="00177232">
            <w:pPr>
              <w:spacing w:after="0" w:line="240" w:lineRule="auto"/>
              <w:ind w:left="0" w:firstLine="0"/>
              <w:jc w:val="center"/>
            </w:pPr>
            <w:r>
              <w:t xml:space="preserve">1. Мероприятия, направленные на увеличение роста доходов бюджета </w:t>
            </w:r>
          </w:p>
          <w:p w:rsidR="00E35AD3" w:rsidRDefault="00E35AD3" w:rsidP="00177232">
            <w:pPr>
              <w:spacing w:after="0" w:line="240" w:lineRule="auto"/>
              <w:ind w:left="0" w:firstLine="0"/>
              <w:jc w:val="center"/>
            </w:pPr>
            <w:r>
              <w:t>Новоалександровского городского округа Ставропольского края (далее – бюджет НГО СК)</w:t>
            </w:r>
          </w:p>
        </w:tc>
      </w:tr>
      <w:tr w:rsidR="00E35AD3" w:rsidTr="00E35AD3">
        <w:tc>
          <w:tcPr>
            <w:tcW w:w="220" w:type="pct"/>
          </w:tcPr>
          <w:p w:rsidR="00E35AD3" w:rsidRDefault="00E35AD3" w:rsidP="00177232">
            <w:pPr>
              <w:spacing w:after="0" w:line="240" w:lineRule="auto"/>
              <w:ind w:left="0" w:firstLine="0"/>
              <w:jc w:val="center"/>
            </w:pPr>
            <w:r>
              <w:t>1.</w:t>
            </w:r>
          </w:p>
        </w:tc>
        <w:tc>
          <w:tcPr>
            <w:tcW w:w="763" w:type="pct"/>
          </w:tcPr>
          <w:p w:rsidR="00E35AD3" w:rsidRDefault="00E35AD3" w:rsidP="00177232">
            <w:pPr>
              <w:spacing w:after="0" w:line="240" w:lineRule="auto"/>
              <w:ind w:left="0" w:firstLine="0"/>
              <w:jc w:val="left"/>
            </w:pPr>
            <w:r>
              <w:t>Проведение:</w:t>
            </w:r>
          </w:p>
        </w:tc>
        <w:tc>
          <w:tcPr>
            <w:tcW w:w="786" w:type="pct"/>
          </w:tcPr>
          <w:p w:rsidR="00E35AD3" w:rsidRDefault="00E35AD3" w:rsidP="00177232">
            <w:pPr>
              <w:spacing w:after="0" w:line="240" w:lineRule="auto"/>
              <w:ind w:left="0" w:firstLine="0"/>
              <w:jc w:val="center"/>
            </w:pPr>
          </w:p>
        </w:tc>
        <w:tc>
          <w:tcPr>
            <w:tcW w:w="531" w:type="pct"/>
          </w:tcPr>
          <w:p w:rsidR="00E35AD3" w:rsidRDefault="00E35AD3" w:rsidP="00177232">
            <w:pPr>
              <w:spacing w:after="0" w:line="240" w:lineRule="auto"/>
              <w:ind w:left="0" w:firstLine="0"/>
              <w:jc w:val="center"/>
            </w:pPr>
          </w:p>
        </w:tc>
        <w:tc>
          <w:tcPr>
            <w:tcW w:w="667" w:type="pct"/>
          </w:tcPr>
          <w:p w:rsidR="00E35AD3" w:rsidRDefault="00E35AD3" w:rsidP="00177232">
            <w:pPr>
              <w:spacing w:after="0" w:line="240" w:lineRule="auto"/>
              <w:ind w:left="0" w:firstLine="0"/>
              <w:jc w:val="center"/>
            </w:pPr>
          </w:p>
        </w:tc>
        <w:tc>
          <w:tcPr>
            <w:tcW w:w="398" w:type="pct"/>
          </w:tcPr>
          <w:p w:rsidR="00E35AD3" w:rsidRDefault="00E35AD3" w:rsidP="00177232">
            <w:pPr>
              <w:spacing w:after="0" w:line="240" w:lineRule="auto"/>
              <w:ind w:left="0" w:firstLine="0"/>
              <w:jc w:val="center"/>
            </w:pPr>
          </w:p>
        </w:tc>
        <w:tc>
          <w:tcPr>
            <w:tcW w:w="426" w:type="pct"/>
          </w:tcPr>
          <w:p w:rsidR="00E35AD3" w:rsidRDefault="00E35AD3" w:rsidP="00177232">
            <w:pPr>
              <w:spacing w:after="0" w:line="240" w:lineRule="auto"/>
              <w:ind w:left="0" w:firstLine="0"/>
              <w:jc w:val="center"/>
            </w:pPr>
          </w:p>
        </w:tc>
        <w:tc>
          <w:tcPr>
            <w:tcW w:w="398" w:type="pct"/>
          </w:tcPr>
          <w:p w:rsidR="00E35AD3" w:rsidRDefault="00E35AD3" w:rsidP="00177232">
            <w:pPr>
              <w:spacing w:after="0" w:line="240" w:lineRule="auto"/>
              <w:ind w:left="0" w:firstLine="0"/>
              <w:jc w:val="center"/>
            </w:pPr>
          </w:p>
        </w:tc>
        <w:tc>
          <w:tcPr>
            <w:tcW w:w="398" w:type="pct"/>
          </w:tcPr>
          <w:p w:rsidR="00E35AD3" w:rsidRDefault="00E35AD3" w:rsidP="00177232">
            <w:pPr>
              <w:spacing w:after="0" w:line="240" w:lineRule="auto"/>
              <w:ind w:left="0" w:firstLine="0"/>
              <w:jc w:val="center"/>
            </w:pPr>
          </w:p>
        </w:tc>
        <w:tc>
          <w:tcPr>
            <w:tcW w:w="413" w:type="pct"/>
          </w:tcPr>
          <w:p w:rsidR="00E35AD3" w:rsidRDefault="00E35AD3" w:rsidP="00177232">
            <w:pPr>
              <w:spacing w:after="0" w:line="240" w:lineRule="auto"/>
              <w:ind w:left="0" w:firstLine="0"/>
              <w:jc w:val="center"/>
            </w:pPr>
          </w:p>
        </w:tc>
      </w:tr>
      <w:tr w:rsidR="00E35AD3" w:rsidTr="00E35AD3">
        <w:tc>
          <w:tcPr>
            <w:tcW w:w="220" w:type="pct"/>
          </w:tcPr>
          <w:p w:rsidR="00E35AD3" w:rsidRDefault="00E35AD3" w:rsidP="00177232">
            <w:pPr>
              <w:spacing w:after="0" w:line="240" w:lineRule="auto"/>
              <w:ind w:left="0" w:firstLine="0"/>
              <w:jc w:val="center"/>
            </w:pPr>
            <w:r>
              <w:t>1.1.</w:t>
            </w:r>
          </w:p>
        </w:tc>
        <w:tc>
          <w:tcPr>
            <w:tcW w:w="763" w:type="pct"/>
          </w:tcPr>
          <w:p w:rsidR="00E35AD3" w:rsidRDefault="00E35AD3" w:rsidP="00177232">
            <w:pPr>
              <w:spacing w:after="0" w:line="240" w:lineRule="auto"/>
              <w:ind w:left="0" w:firstLine="0"/>
              <w:jc w:val="left"/>
            </w:pPr>
            <w:r>
              <w:t>Оценки эффективности льгот по местным налогам, предоставленных в соответствии с решениями Совета депутатов НГО СК</w:t>
            </w:r>
          </w:p>
        </w:tc>
        <w:tc>
          <w:tcPr>
            <w:tcW w:w="786" w:type="pct"/>
          </w:tcPr>
          <w:p w:rsidR="00E35AD3" w:rsidRDefault="00E35AD3" w:rsidP="00177232">
            <w:pPr>
              <w:spacing w:after="0" w:line="240" w:lineRule="auto"/>
              <w:ind w:left="0" w:firstLine="0"/>
              <w:jc w:val="left"/>
            </w:pPr>
            <w:r>
              <w:t xml:space="preserve">финансовое управление администрации </w:t>
            </w:r>
            <w:proofErr w:type="spellStart"/>
            <w:r>
              <w:t>Новоалександров-ского</w:t>
            </w:r>
            <w:proofErr w:type="spellEnd"/>
            <w:r>
              <w:t xml:space="preserve"> городского округа Ставропольского края (далее – финансовое управление АНГО СК)</w:t>
            </w:r>
          </w:p>
        </w:tc>
        <w:tc>
          <w:tcPr>
            <w:tcW w:w="531" w:type="pct"/>
          </w:tcPr>
          <w:p w:rsidR="00E35AD3" w:rsidRDefault="00E35AD3" w:rsidP="00177232">
            <w:pPr>
              <w:spacing w:after="0" w:line="240" w:lineRule="auto"/>
              <w:ind w:left="0" w:firstLine="0"/>
              <w:jc w:val="left"/>
            </w:pPr>
            <w:r>
              <w:t>ежегодно, до 01 августа</w:t>
            </w:r>
          </w:p>
        </w:tc>
        <w:tc>
          <w:tcPr>
            <w:tcW w:w="667" w:type="pct"/>
          </w:tcPr>
          <w:p w:rsidR="00E35AD3" w:rsidRDefault="00E35AD3" w:rsidP="00177232">
            <w:pPr>
              <w:spacing w:after="0" w:line="240" w:lineRule="auto"/>
              <w:ind w:left="0" w:firstLine="0"/>
              <w:jc w:val="left"/>
            </w:pPr>
            <w:r>
              <w:t>подготовка сводных результатов оценки эффективности льгот по местным налогам</w:t>
            </w:r>
          </w:p>
        </w:tc>
        <w:tc>
          <w:tcPr>
            <w:tcW w:w="398" w:type="pct"/>
          </w:tcPr>
          <w:p w:rsidR="00E35AD3" w:rsidRDefault="00E35AD3" w:rsidP="00177232">
            <w:pPr>
              <w:spacing w:after="0" w:line="240" w:lineRule="auto"/>
              <w:ind w:left="0" w:firstLine="0"/>
              <w:jc w:val="center"/>
            </w:pPr>
            <w:r>
              <w:t>да/нет</w:t>
            </w:r>
          </w:p>
        </w:tc>
        <w:tc>
          <w:tcPr>
            <w:tcW w:w="426" w:type="pct"/>
          </w:tcPr>
          <w:p w:rsidR="00E35AD3" w:rsidRDefault="00E35AD3" w:rsidP="00177232">
            <w:pPr>
              <w:spacing w:after="0" w:line="240" w:lineRule="auto"/>
              <w:ind w:left="0" w:firstLine="0"/>
              <w:jc w:val="center"/>
            </w:pPr>
            <w:r>
              <w:t>да</w:t>
            </w:r>
          </w:p>
        </w:tc>
        <w:tc>
          <w:tcPr>
            <w:tcW w:w="398" w:type="pct"/>
          </w:tcPr>
          <w:p w:rsidR="00E35AD3" w:rsidRDefault="00E35AD3" w:rsidP="00177232">
            <w:pPr>
              <w:spacing w:after="0" w:line="240" w:lineRule="auto"/>
              <w:ind w:left="0" w:firstLine="0"/>
              <w:jc w:val="center"/>
            </w:pPr>
            <w:r>
              <w:t>да</w:t>
            </w:r>
          </w:p>
        </w:tc>
        <w:tc>
          <w:tcPr>
            <w:tcW w:w="398" w:type="pct"/>
          </w:tcPr>
          <w:p w:rsidR="00E35AD3" w:rsidRDefault="00E35AD3" w:rsidP="00177232">
            <w:pPr>
              <w:spacing w:after="0" w:line="240" w:lineRule="auto"/>
              <w:ind w:left="0" w:firstLine="0"/>
              <w:jc w:val="center"/>
            </w:pPr>
            <w:r>
              <w:t>да</w:t>
            </w:r>
          </w:p>
        </w:tc>
        <w:tc>
          <w:tcPr>
            <w:tcW w:w="413" w:type="pct"/>
          </w:tcPr>
          <w:p w:rsidR="00E35AD3" w:rsidRDefault="00E35AD3" w:rsidP="00177232">
            <w:pPr>
              <w:spacing w:after="0" w:line="240" w:lineRule="auto"/>
              <w:ind w:left="0" w:firstLine="0"/>
              <w:jc w:val="center"/>
            </w:pPr>
            <w:r>
              <w:t>да</w:t>
            </w:r>
          </w:p>
        </w:tc>
      </w:tr>
      <w:tr w:rsidR="00E35AD3" w:rsidTr="00E35AD3">
        <w:tc>
          <w:tcPr>
            <w:tcW w:w="220" w:type="pct"/>
          </w:tcPr>
          <w:p w:rsidR="00E35AD3" w:rsidRDefault="00E35AD3" w:rsidP="00177232">
            <w:pPr>
              <w:spacing w:after="0" w:line="240" w:lineRule="auto"/>
              <w:ind w:left="0" w:firstLine="0"/>
              <w:jc w:val="center"/>
            </w:pPr>
            <w:r>
              <w:t>1.2.</w:t>
            </w:r>
          </w:p>
        </w:tc>
        <w:tc>
          <w:tcPr>
            <w:tcW w:w="763" w:type="pct"/>
          </w:tcPr>
          <w:p w:rsidR="00E35AD3" w:rsidRPr="00544C9E" w:rsidRDefault="00E35AD3" w:rsidP="00177232">
            <w:pPr>
              <w:spacing w:after="0" w:line="240" w:lineRule="auto"/>
              <w:ind w:left="0" w:firstLine="0"/>
              <w:jc w:val="left"/>
            </w:pPr>
            <w:r w:rsidRPr="00544C9E">
              <w:t xml:space="preserve">Мероприятий по государственной регистрации прав на объекты недвижимого имущества, в том числе на земельные участки, которые в соответствии с </w:t>
            </w:r>
            <w:proofErr w:type="spellStart"/>
            <w:r w:rsidRPr="00544C9E">
              <w:t>законодательст</w:t>
            </w:r>
            <w:r>
              <w:t>-</w:t>
            </w:r>
            <w:r w:rsidRPr="00544C9E">
              <w:t>вом</w:t>
            </w:r>
            <w:proofErr w:type="spellEnd"/>
            <w:r w:rsidRPr="00544C9E">
              <w:t xml:space="preserve"> Российской Федерации и </w:t>
            </w:r>
            <w:proofErr w:type="spellStart"/>
            <w:r w:rsidRPr="00544C9E">
              <w:t>законодательст</w:t>
            </w:r>
            <w:r>
              <w:t>-</w:t>
            </w:r>
            <w:r w:rsidRPr="00544C9E">
              <w:t>вом</w:t>
            </w:r>
            <w:proofErr w:type="spellEnd"/>
            <w:r w:rsidRPr="00544C9E">
              <w:t xml:space="preserve"> Ставропольского края подлежат отнесению к муниципальной собственности, а также на земельные участки, собственность на которые не разграничена, в целях вовлечения данных объектов недвижимого имущества в хозяйственный оборот</w:t>
            </w:r>
          </w:p>
        </w:tc>
        <w:tc>
          <w:tcPr>
            <w:tcW w:w="786" w:type="pct"/>
          </w:tcPr>
          <w:p w:rsidR="00E35AD3" w:rsidRDefault="00E35AD3" w:rsidP="00177232">
            <w:pPr>
              <w:spacing w:after="0" w:line="240" w:lineRule="auto"/>
              <w:ind w:left="0" w:firstLine="0"/>
              <w:jc w:val="left"/>
            </w:pPr>
            <w:r>
              <w:t>управление имущественных отношений АНГО СК</w:t>
            </w:r>
          </w:p>
        </w:tc>
        <w:tc>
          <w:tcPr>
            <w:tcW w:w="531" w:type="pct"/>
          </w:tcPr>
          <w:p w:rsidR="00E35AD3" w:rsidRDefault="00E35AD3" w:rsidP="00177232">
            <w:pPr>
              <w:spacing w:after="0" w:line="240" w:lineRule="auto"/>
              <w:ind w:left="0" w:firstLine="0"/>
              <w:jc w:val="left"/>
            </w:pPr>
            <w:r>
              <w:t>ежегодно</w:t>
            </w:r>
          </w:p>
        </w:tc>
        <w:tc>
          <w:tcPr>
            <w:tcW w:w="667" w:type="pct"/>
          </w:tcPr>
          <w:p w:rsidR="00E35AD3" w:rsidRDefault="00E35AD3" w:rsidP="00177232">
            <w:pPr>
              <w:spacing w:after="0" w:line="240" w:lineRule="auto"/>
              <w:ind w:left="0" w:firstLine="0"/>
              <w:jc w:val="left"/>
            </w:pPr>
            <w:proofErr w:type="spellStart"/>
            <w:r>
              <w:t>дополнитель-ные</w:t>
            </w:r>
            <w:proofErr w:type="spellEnd"/>
            <w:r>
              <w:t xml:space="preserve"> поступления неналоговых доходов в бюджет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690,00</w:t>
            </w:r>
          </w:p>
        </w:tc>
        <w:tc>
          <w:tcPr>
            <w:tcW w:w="398" w:type="pct"/>
          </w:tcPr>
          <w:p w:rsidR="00E35AD3" w:rsidRDefault="00E35AD3" w:rsidP="00177232">
            <w:pPr>
              <w:spacing w:after="0" w:line="240" w:lineRule="auto"/>
              <w:ind w:left="0" w:firstLine="0"/>
              <w:jc w:val="right"/>
            </w:pPr>
            <w:r>
              <w:t>822,00</w:t>
            </w:r>
          </w:p>
        </w:tc>
        <w:tc>
          <w:tcPr>
            <w:tcW w:w="398" w:type="pct"/>
          </w:tcPr>
          <w:p w:rsidR="00E35AD3" w:rsidRDefault="00E35AD3" w:rsidP="00177232">
            <w:pPr>
              <w:spacing w:after="0" w:line="240" w:lineRule="auto"/>
              <w:ind w:left="0" w:firstLine="0"/>
              <w:jc w:val="right"/>
            </w:pPr>
            <w:r>
              <w:t>987,00</w:t>
            </w:r>
          </w:p>
        </w:tc>
        <w:tc>
          <w:tcPr>
            <w:tcW w:w="413" w:type="pct"/>
          </w:tcPr>
          <w:p w:rsidR="00E35AD3" w:rsidRDefault="00E35AD3" w:rsidP="00177232">
            <w:pPr>
              <w:spacing w:after="0" w:line="240" w:lineRule="auto"/>
              <w:ind w:left="0" w:firstLine="0"/>
              <w:jc w:val="right"/>
            </w:pPr>
            <w:r>
              <w:t>1 085,00</w:t>
            </w:r>
          </w:p>
        </w:tc>
      </w:tr>
      <w:tr w:rsidR="00E35AD3" w:rsidTr="00E35AD3">
        <w:tc>
          <w:tcPr>
            <w:tcW w:w="220" w:type="pct"/>
          </w:tcPr>
          <w:p w:rsidR="00E35AD3" w:rsidRDefault="00E35AD3" w:rsidP="00177232">
            <w:pPr>
              <w:spacing w:after="0" w:line="240" w:lineRule="auto"/>
              <w:ind w:left="0" w:firstLine="0"/>
              <w:jc w:val="center"/>
            </w:pPr>
            <w:r>
              <w:t>1.3.</w:t>
            </w:r>
          </w:p>
        </w:tc>
        <w:tc>
          <w:tcPr>
            <w:tcW w:w="763" w:type="pct"/>
          </w:tcPr>
          <w:p w:rsidR="00E35AD3" w:rsidRDefault="00E35AD3" w:rsidP="00177232">
            <w:pPr>
              <w:spacing w:after="0" w:line="240" w:lineRule="auto"/>
              <w:ind w:left="0" w:firstLine="0"/>
              <w:jc w:val="left"/>
            </w:pPr>
            <w:r>
              <w:t>Мероприятий по взысканию задолженности по арендной плате за пользование имуществом, находящимся в муниципальной собственности НГО СК и рассмотрение возможности её погашения в досудебном порядке</w:t>
            </w:r>
          </w:p>
        </w:tc>
        <w:tc>
          <w:tcPr>
            <w:tcW w:w="786" w:type="pct"/>
          </w:tcPr>
          <w:p w:rsidR="00E35AD3" w:rsidRDefault="00E35AD3" w:rsidP="00177232">
            <w:pPr>
              <w:spacing w:after="0" w:line="240" w:lineRule="auto"/>
              <w:ind w:left="0" w:firstLine="0"/>
              <w:jc w:val="left"/>
            </w:pPr>
            <w:r>
              <w:t>управление имущественных отношений АНГО СК</w:t>
            </w:r>
          </w:p>
        </w:tc>
        <w:tc>
          <w:tcPr>
            <w:tcW w:w="531" w:type="pct"/>
          </w:tcPr>
          <w:p w:rsidR="00E35AD3" w:rsidRDefault="00E35AD3" w:rsidP="00177232">
            <w:pPr>
              <w:spacing w:after="0" w:line="240" w:lineRule="auto"/>
              <w:ind w:left="0" w:firstLine="0"/>
              <w:jc w:val="left"/>
            </w:pPr>
            <w:r>
              <w:t>ежегодно</w:t>
            </w:r>
          </w:p>
        </w:tc>
        <w:tc>
          <w:tcPr>
            <w:tcW w:w="667" w:type="pct"/>
          </w:tcPr>
          <w:p w:rsidR="00E35AD3" w:rsidRDefault="00E35AD3" w:rsidP="00177232">
            <w:pPr>
              <w:spacing w:after="0" w:line="240" w:lineRule="auto"/>
              <w:ind w:left="0" w:firstLine="0"/>
              <w:jc w:val="left"/>
            </w:pPr>
            <w:proofErr w:type="spellStart"/>
            <w:r>
              <w:t>дополнитель-ные</w:t>
            </w:r>
            <w:proofErr w:type="spellEnd"/>
            <w:r>
              <w:t xml:space="preserve"> поступления неналоговых доходов в бюджет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288,20</w:t>
            </w:r>
          </w:p>
        </w:tc>
        <w:tc>
          <w:tcPr>
            <w:tcW w:w="398" w:type="pct"/>
          </w:tcPr>
          <w:p w:rsidR="00E35AD3" w:rsidRDefault="00E35AD3" w:rsidP="00177232">
            <w:pPr>
              <w:spacing w:after="0" w:line="240" w:lineRule="auto"/>
              <w:ind w:left="0" w:firstLine="0"/>
              <w:jc w:val="right"/>
            </w:pPr>
            <w:r>
              <w:t>403,48</w:t>
            </w:r>
          </w:p>
        </w:tc>
        <w:tc>
          <w:tcPr>
            <w:tcW w:w="398" w:type="pct"/>
          </w:tcPr>
          <w:p w:rsidR="00E35AD3" w:rsidRDefault="00E35AD3" w:rsidP="00177232">
            <w:pPr>
              <w:spacing w:after="0" w:line="240" w:lineRule="auto"/>
              <w:ind w:left="0" w:firstLine="0"/>
              <w:jc w:val="right"/>
            </w:pPr>
            <w:r>
              <w:t>572,94</w:t>
            </w:r>
          </w:p>
        </w:tc>
        <w:tc>
          <w:tcPr>
            <w:tcW w:w="413" w:type="pct"/>
          </w:tcPr>
          <w:p w:rsidR="00E35AD3" w:rsidRDefault="00E35AD3" w:rsidP="00177232">
            <w:pPr>
              <w:spacing w:after="0" w:line="240" w:lineRule="auto"/>
              <w:ind w:left="0" w:firstLine="0"/>
              <w:jc w:val="right"/>
            </w:pPr>
            <w:r>
              <w:t>687,53</w:t>
            </w:r>
          </w:p>
        </w:tc>
      </w:tr>
      <w:tr w:rsidR="00E35AD3" w:rsidTr="00E35AD3">
        <w:tc>
          <w:tcPr>
            <w:tcW w:w="220" w:type="pct"/>
          </w:tcPr>
          <w:p w:rsidR="00E35AD3" w:rsidRDefault="00E35AD3" w:rsidP="00177232">
            <w:pPr>
              <w:spacing w:after="0" w:line="240" w:lineRule="auto"/>
              <w:ind w:left="0" w:firstLine="0"/>
              <w:jc w:val="center"/>
            </w:pPr>
            <w:r>
              <w:t>1.4.</w:t>
            </w:r>
          </w:p>
        </w:tc>
        <w:tc>
          <w:tcPr>
            <w:tcW w:w="763" w:type="pct"/>
          </w:tcPr>
          <w:p w:rsidR="00E35AD3" w:rsidRDefault="00E35AD3" w:rsidP="00177232">
            <w:pPr>
              <w:spacing w:after="0" w:line="240" w:lineRule="auto"/>
              <w:ind w:left="0" w:firstLine="0"/>
              <w:jc w:val="left"/>
            </w:pPr>
            <w:r>
              <w:t>Мероприятий, направленных на актуализацию сведений об объектах недвижимости имущества, в том числе земельных участках, находящихся на территории НГО СК, с целью исчисления налога на имущество физических лиц и земельного налога</w:t>
            </w:r>
          </w:p>
        </w:tc>
        <w:tc>
          <w:tcPr>
            <w:tcW w:w="786" w:type="pct"/>
          </w:tcPr>
          <w:p w:rsidR="00E35AD3" w:rsidRDefault="00E35AD3" w:rsidP="00177232">
            <w:pPr>
              <w:spacing w:after="0" w:line="240" w:lineRule="auto"/>
              <w:ind w:left="0" w:firstLine="0"/>
              <w:jc w:val="left"/>
            </w:pPr>
            <w:r>
              <w:t xml:space="preserve">Межрайонная ИФНС России № 4 по Ставропольскому краю (по согласованию), </w:t>
            </w:r>
            <w:proofErr w:type="spellStart"/>
            <w:r w:rsidRPr="00D32260">
              <w:rPr>
                <w:color w:val="333333"/>
                <w:szCs w:val="28"/>
                <w:shd w:val="clear" w:color="auto" w:fill="FFFFFF"/>
              </w:rPr>
              <w:t>Новоалександров</w:t>
            </w:r>
            <w:r>
              <w:rPr>
                <w:color w:val="333333"/>
                <w:szCs w:val="28"/>
                <w:shd w:val="clear" w:color="auto" w:fill="FFFFFF"/>
              </w:rPr>
              <w:t>-</w:t>
            </w:r>
            <w:r w:rsidRPr="00D32260">
              <w:rPr>
                <w:color w:val="333333"/>
                <w:szCs w:val="28"/>
                <w:shd w:val="clear" w:color="auto" w:fill="FFFFFF"/>
              </w:rPr>
              <w:t>ский</w:t>
            </w:r>
            <w:proofErr w:type="spellEnd"/>
            <w:r w:rsidRPr="00D32260">
              <w:rPr>
                <w:color w:val="333333"/>
                <w:szCs w:val="28"/>
                <w:shd w:val="clear" w:color="auto" w:fill="FFFFFF"/>
              </w:rPr>
              <w:t xml:space="preserve"> отдел </w:t>
            </w:r>
            <w:r w:rsidRPr="00D32260">
              <w:rPr>
                <w:color w:val="333333"/>
                <w:szCs w:val="28"/>
              </w:rPr>
              <w:t xml:space="preserve">Управления </w:t>
            </w:r>
            <w:proofErr w:type="spellStart"/>
            <w:r w:rsidRPr="00D32260">
              <w:rPr>
                <w:color w:val="333333"/>
                <w:szCs w:val="28"/>
              </w:rPr>
              <w:t>Росреестра</w:t>
            </w:r>
            <w:proofErr w:type="spellEnd"/>
            <w:r w:rsidRPr="00D32260">
              <w:rPr>
                <w:color w:val="333333"/>
                <w:szCs w:val="28"/>
              </w:rPr>
              <w:t xml:space="preserve"> по Ставропольскому краю</w:t>
            </w:r>
            <w:r>
              <w:rPr>
                <w:color w:val="333333"/>
                <w:szCs w:val="28"/>
              </w:rPr>
              <w:t xml:space="preserve"> (по согласованию), </w:t>
            </w:r>
            <w:r>
              <w:t>управление имущественных отношений АНГО СК</w:t>
            </w:r>
          </w:p>
        </w:tc>
        <w:tc>
          <w:tcPr>
            <w:tcW w:w="531" w:type="pct"/>
          </w:tcPr>
          <w:p w:rsidR="00E35AD3" w:rsidRDefault="00E35AD3" w:rsidP="00177232">
            <w:pPr>
              <w:spacing w:after="0" w:line="240" w:lineRule="auto"/>
              <w:ind w:left="0" w:firstLine="0"/>
              <w:jc w:val="left"/>
            </w:pPr>
            <w:r>
              <w:t>ежегодно</w:t>
            </w:r>
          </w:p>
        </w:tc>
        <w:tc>
          <w:tcPr>
            <w:tcW w:w="667" w:type="pct"/>
          </w:tcPr>
          <w:p w:rsidR="00E35AD3" w:rsidRDefault="00E35AD3" w:rsidP="00177232">
            <w:pPr>
              <w:spacing w:after="0" w:line="240" w:lineRule="auto"/>
              <w:ind w:left="0" w:firstLine="0"/>
              <w:jc w:val="left"/>
            </w:pPr>
            <w:proofErr w:type="spellStart"/>
            <w:r>
              <w:t>дополнитель-ные</w:t>
            </w:r>
            <w:proofErr w:type="spellEnd"/>
            <w:r>
              <w:t xml:space="preserve"> поступления налоговых доходов в бюджет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2,40</w:t>
            </w:r>
          </w:p>
        </w:tc>
        <w:tc>
          <w:tcPr>
            <w:tcW w:w="398" w:type="pct"/>
          </w:tcPr>
          <w:p w:rsidR="00E35AD3" w:rsidRDefault="00E35AD3" w:rsidP="00177232">
            <w:pPr>
              <w:spacing w:after="0" w:line="240" w:lineRule="auto"/>
              <w:ind w:left="0" w:firstLine="0"/>
              <w:jc w:val="right"/>
            </w:pPr>
            <w:r>
              <w:t>4,10</w:t>
            </w:r>
          </w:p>
        </w:tc>
        <w:tc>
          <w:tcPr>
            <w:tcW w:w="398" w:type="pct"/>
          </w:tcPr>
          <w:p w:rsidR="00E35AD3" w:rsidRDefault="00E35AD3" w:rsidP="00177232">
            <w:pPr>
              <w:spacing w:after="0" w:line="240" w:lineRule="auto"/>
              <w:ind w:left="0" w:firstLine="0"/>
              <w:jc w:val="right"/>
            </w:pPr>
            <w:r>
              <w:t>5,46</w:t>
            </w:r>
          </w:p>
        </w:tc>
        <w:tc>
          <w:tcPr>
            <w:tcW w:w="413" w:type="pct"/>
          </w:tcPr>
          <w:p w:rsidR="00E35AD3" w:rsidRDefault="00E35AD3" w:rsidP="00177232">
            <w:pPr>
              <w:spacing w:after="0" w:line="240" w:lineRule="auto"/>
              <w:ind w:left="0" w:firstLine="0"/>
              <w:jc w:val="right"/>
            </w:pPr>
            <w:r>
              <w:t>6,82</w:t>
            </w:r>
          </w:p>
        </w:tc>
      </w:tr>
      <w:tr w:rsidR="00E35AD3" w:rsidTr="00E35AD3">
        <w:tc>
          <w:tcPr>
            <w:tcW w:w="220" w:type="pct"/>
          </w:tcPr>
          <w:p w:rsidR="00E35AD3" w:rsidRDefault="00E35AD3" w:rsidP="00177232">
            <w:pPr>
              <w:spacing w:after="0" w:line="240" w:lineRule="auto"/>
              <w:ind w:left="0" w:firstLine="0"/>
              <w:jc w:val="center"/>
            </w:pPr>
            <w:r>
              <w:t>1.5.</w:t>
            </w:r>
          </w:p>
        </w:tc>
        <w:tc>
          <w:tcPr>
            <w:tcW w:w="763" w:type="pct"/>
          </w:tcPr>
          <w:p w:rsidR="00E35AD3" w:rsidRDefault="00E35AD3" w:rsidP="00177232">
            <w:pPr>
              <w:spacing w:after="0" w:line="240" w:lineRule="auto"/>
              <w:ind w:left="0" w:firstLine="0"/>
              <w:jc w:val="left"/>
            </w:pPr>
            <w:r>
              <w:t>Мероприятий по легализации «теневой» заработной платы</w:t>
            </w:r>
          </w:p>
        </w:tc>
        <w:tc>
          <w:tcPr>
            <w:tcW w:w="786" w:type="pct"/>
          </w:tcPr>
          <w:p w:rsidR="00E35AD3" w:rsidRDefault="00E35AD3" w:rsidP="00177232">
            <w:pPr>
              <w:spacing w:after="0" w:line="240" w:lineRule="auto"/>
              <w:ind w:left="0" w:firstLine="0"/>
              <w:jc w:val="left"/>
            </w:pPr>
            <w:r>
              <w:t>Межрайонная ИФНС России № 4 по Ставропольскому краю (по согласованию), администрация НГО СК</w:t>
            </w:r>
          </w:p>
        </w:tc>
        <w:tc>
          <w:tcPr>
            <w:tcW w:w="531" w:type="pct"/>
          </w:tcPr>
          <w:p w:rsidR="00E35AD3" w:rsidRDefault="00E35AD3" w:rsidP="00177232">
            <w:pPr>
              <w:spacing w:after="0" w:line="240" w:lineRule="auto"/>
              <w:ind w:left="0" w:firstLine="0"/>
              <w:jc w:val="left"/>
            </w:pPr>
            <w:r>
              <w:t>ежегодно</w:t>
            </w:r>
          </w:p>
        </w:tc>
        <w:tc>
          <w:tcPr>
            <w:tcW w:w="667" w:type="pct"/>
          </w:tcPr>
          <w:p w:rsidR="00E35AD3" w:rsidRDefault="00E35AD3" w:rsidP="00177232">
            <w:pPr>
              <w:spacing w:after="0" w:line="240" w:lineRule="auto"/>
              <w:ind w:left="0" w:firstLine="0"/>
              <w:jc w:val="left"/>
            </w:pPr>
            <w:proofErr w:type="spellStart"/>
            <w:r>
              <w:t>дополнитель-ные</w:t>
            </w:r>
            <w:proofErr w:type="spellEnd"/>
            <w:r>
              <w:t xml:space="preserve"> поступления налоговых доходов в бюджет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34,32</w:t>
            </w:r>
          </w:p>
        </w:tc>
        <w:tc>
          <w:tcPr>
            <w:tcW w:w="398" w:type="pct"/>
          </w:tcPr>
          <w:p w:rsidR="00E35AD3" w:rsidRDefault="00E35AD3" w:rsidP="00177232">
            <w:pPr>
              <w:spacing w:after="0" w:line="240" w:lineRule="auto"/>
              <w:ind w:left="0" w:firstLine="0"/>
              <w:jc w:val="right"/>
            </w:pPr>
            <w:r>
              <w:t>68,64</w:t>
            </w:r>
          </w:p>
        </w:tc>
        <w:tc>
          <w:tcPr>
            <w:tcW w:w="398" w:type="pct"/>
          </w:tcPr>
          <w:p w:rsidR="00E35AD3" w:rsidRDefault="00E35AD3" w:rsidP="00177232">
            <w:pPr>
              <w:spacing w:after="0" w:line="240" w:lineRule="auto"/>
              <w:ind w:left="0" w:firstLine="0"/>
              <w:jc w:val="right"/>
            </w:pPr>
            <w:r>
              <w:t>102,96</w:t>
            </w:r>
          </w:p>
        </w:tc>
        <w:tc>
          <w:tcPr>
            <w:tcW w:w="413" w:type="pct"/>
          </w:tcPr>
          <w:p w:rsidR="00E35AD3" w:rsidRDefault="00E35AD3" w:rsidP="00177232">
            <w:pPr>
              <w:spacing w:after="0" w:line="240" w:lineRule="auto"/>
              <w:ind w:left="0" w:firstLine="0"/>
              <w:jc w:val="right"/>
            </w:pPr>
            <w:r>
              <w:t>137,25</w:t>
            </w:r>
          </w:p>
        </w:tc>
      </w:tr>
      <w:tr w:rsidR="00E35AD3" w:rsidTr="00E35AD3">
        <w:tc>
          <w:tcPr>
            <w:tcW w:w="220" w:type="pct"/>
          </w:tcPr>
          <w:p w:rsidR="00E35AD3" w:rsidRDefault="00E35AD3" w:rsidP="00177232">
            <w:pPr>
              <w:spacing w:after="0" w:line="240" w:lineRule="auto"/>
              <w:ind w:left="0" w:firstLine="0"/>
              <w:jc w:val="center"/>
            </w:pPr>
            <w:r>
              <w:t>1.6.</w:t>
            </w:r>
          </w:p>
        </w:tc>
        <w:tc>
          <w:tcPr>
            <w:tcW w:w="763" w:type="pct"/>
          </w:tcPr>
          <w:p w:rsidR="00E35AD3" w:rsidRDefault="00E35AD3" w:rsidP="00177232">
            <w:pPr>
              <w:spacing w:after="0" w:line="240" w:lineRule="auto"/>
              <w:ind w:left="0" w:firstLine="0"/>
              <w:jc w:val="left"/>
            </w:pPr>
            <w:r>
              <w:t>Мероприятий по актуализации перечня объектов недвижимого имущества (торговых объектов, налоговая база в отношении которых определяется как кадастровая стоимость</w:t>
            </w:r>
          </w:p>
        </w:tc>
        <w:tc>
          <w:tcPr>
            <w:tcW w:w="786" w:type="pct"/>
          </w:tcPr>
          <w:p w:rsidR="00E35AD3" w:rsidRDefault="00E35AD3" w:rsidP="00177232">
            <w:pPr>
              <w:spacing w:after="0" w:line="240" w:lineRule="auto"/>
              <w:ind w:left="0" w:firstLine="0"/>
              <w:jc w:val="left"/>
            </w:pPr>
            <w:r>
              <w:t>Межрайонная ИФНС России № 4 по Ставропольскому краю (по согласованию), управление имущественных отношений АНГО СК</w:t>
            </w:r>
          </w:p>
        </w:tc>
        <w:tc>
          <w:tcPr>
            <w:tcW w:w="531" w:type="pct"/>
          </w:tcPr>
          <w:p w:rsidR="00E35AD3" w:rsidRDefault="00E35AD3" w:rsidP="00177232">
            <w:pPr>
              <w:spacing w:after="0" w:line="240" w:lineRule="auto"/>
              <w:ind w:left="0" w:firstLine="0"/>
              <w:jc w:val="left"/>
            </w:pPr>
            <w:r>
              <w:t>2019-2021 годы</w:t>
            </w:r>
          </w:p>
        </w:tc>
        <w:tc>
          <w:tcPr>
            <w:tcW w:w="667" w:type="pct"/>
          </w:tcPr>
          <w:p w:rsidR="00E35AD3" w:rsidRDefault="00E35AD3" w:rsidP="00177232">
            <w:pPr>
              <w:spacing w:after="0" w:line="240" w:lineRule="auto"/>
              <w:ind w:left="0" w:firstLine="0"/>
              <w:jc w:val="left"/>
            </w:pPr>
            <w:proofErr w:type="spellStart"/>
            <w:r>
              <w:t>дополнитель-ные</w:t>
            </w:r>
            <w:proofErr w:type="spellEnd"/>
            <w:r>
              <w:t xml:space="preserve"> поступления налоговых доходов в бюджет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0,00</w:t>
            </w:r>
          </w:p>
        </w:tc>
        <w:tc>
          <w:tcPr>
            <w:tcW w:w="398" w:type="pct"/>
          </w:tcPr>
          <w:p w:rsidR="00E35AD3" w:rsidRDefault="00E35AD3" w:rsidP="00177232">
            <w:pPr>
              <w:spacing w:after="0" w:line="240" w:lineRule="auto"/>
              <w:ind w:left="0" w:firstLine="0"/>
              <w:jc w:val="right"/>
            </w:pPr>
            <w:r>
              <w:t>79,52</w:t>
            </w:r>
          </w:p>
        </w:tc>
        <w:tc>
          <w:tcPr>
            <w:tcW w:w="398" w:type="pct"/>
          </w:tcPr>
          <w:p w:rsidR="00E35AD3" w:rsidRDefault="00E35AD3" w:rsidP="00177232">
            <w:pPr>
              <w:spacing w:after="0" w:line="240" w:lineRule="auto"/>
              <w:ind w:left="0" w:firstLine="0"/>
              <w:jc w:val="right"/>
            </w:pPr>
            <w:r>
              <w:t>79,52</w:t>
            </w:r>
          </w:p>
        </w:tc>
        <w:tc>
          <w:tcPr>
            <w:tcW w:w="413" w:type="pct"/>
          </w:tcPr>
          <w:p w:rsidR="00E35AD3" w:rsidRDefault="00E35AD3" w:rsidP="00177232">
            <w:pPr>
              <w:spacing w:after="0" w:line="240" w:lineRule="auto"/>
              <w:ind w:left="0" w:firstLine="0"/>
              <w:jc w:val="right"/>
            </w:pPr>
            <w:r>
              <w:t>159,04</w:t>
            </w:r>
          </w:p>
        </w:tc>
      </w:tr>
      <w:tr w:rsidR="00E35AD3" w:rsidTr="00E35AD3">
        <w:tc>
          <w:tcPr>
            <w:tcW w:w="220" w:type="pct"/>
          </w:tcPr>
          <w:p w:rsidR="00E35AD3" w:rsidRDefault="00E35AD3" w:rsidP="00177232">
            <w:pPr>
              <w:spacing w:after="0" w:line="240" w:lineRule="auto"/>
              <w:ind w:left="0" w:firstLine="0"/>
              <w:jc w:val="center"/>
            </w:pPr>
            <w:r>
              <w:t>2.</w:t>
            </w:r>
          </w:p>
        </w:tc>
        <w:tc>
          <w:tcPr>
            <w:tcW w:w="763" w:type="pct"/>
          </w:tcPr>
          <w:p w:rsidR="00E35AD3" w:rsidRDefault="00E35AD3" w:rsidP="00177232">
            <w:pPr>
              <w:spacing w:after="0" w:line="240" w:lineRule="auto"/>
              <w:ind w:left="0" w:firstLine="0"/>
              <w:jc w:val="left"/>
            </w:pPr>
            <w:r>
              <w:t>Обеспечение:</w:t>
            </w:r>
          </w:p>
        </w:tc>
        <w:tc>
          <w:tcPr>
            <w:tcW w:w="786" w:type="pct"/>
          </w:tcPr>
          <w:p w:rsidR="00E35AD3" w:rsidRDefault="00E35AD3" w:rsidP="00177232">
            <w:pPr>
              <w:spacing w:after="0" w:line="240" w:lineRule="auto"/>
              <w:ind w:left="0" w:firstLine="0"/>
              <w:jc w:val="left"/>
            </w:pPr>
          </w:p>
        </w:tc>
        <w:tc>
          <w:tcPr>
            <w:tcW w:w="531" w:type="pct"/>
          </w:tcPr>
          <w:p w:rsidR="00E35AD3" w:rsidRDefault="00E35AD3" w:rsidP="00177232">
            <w:pPr>
              <w:spacing w:after="0" w:line="240" w:lineRule="auto"/>
              <w:ind w:left="0" w:firstLine="0"/>
              <w:jc w:val="left"/>
            </w:pPr>
          </w:p>
        </w:tc>
        <w:tc>
          <w:tcPr>
            <w:tcW w:w="667" w:type="pct"/>
          </w:tcPr>
          <w:p w:rsidR="00E35AD3" w:rsidRDefault="00E35AD3" w:rsidP="00177232">
            <w:pPr>
              <w:spacing w:after="0" w:line="240" w:lineRule="auto"/>
              <w:ind w:left="0" w:firstLine="0"/>
              <w:jc w:val="left"/>
            </w:pPr>
          </w:p>
        </w:tc>
        <w:tc>
          <w:tcPr>
            <w:tcW w:w="398" w:type="pct"/>
          </w:tcPr>
          <w:p w:rsidR="00E35AD3" w:rsidRDefault="00E35AD3" w:rsidP="00177232">
            <w:pPr>
              <w:spacing w:after="0" w:line="240" w:lineRule="auto"/>
              <w:ind w:left="0" w:firstLine="0"/>
              <w:jc w:val="center"/>
            </w:pPr>
          </w:p>
        </w:tc>
        <w:tc>
          <w:tcPr>
            <w:tcW w:w="426" w:type="pct"/>
          </w:tcPr>
          <w:p w:rsidR="00E35AD3" w:rsidRDefault="00E35AD3" w:rsidP="00177232">
            <w:pPr>
              <w:spacing w:after="0" w:line="240" w:lineRule="auto"/>
              <w:ind w:left="0" w:firstLine="0"/>
              <w:jc w:val="center"/>
            </w:pPr>
          </w:p>
        </w:tc>
        <w:tc>
          <w:tcPr>
            <w:tcW w:w="398" w:type="pct"/>
          </w:tcPr>
          <w:p w:rsidR="00E35AD3" w:rsidRDefault="00E35AD3" w:rsidP="00177232">
            <w:pPr>
              <w:spacing w:after="0" w:line="240" w:lineRule="auto"/>
              <w:ind w:left="0" w:firstLine="0"/>
              <w:jc w:val="center"/>
            </w:pPr>
          </w:p>
        </w:tc>
        <w:tc>
          <w:tcPr>
            <w:tcW w:w="398" w:type="pct"/>
          </w:tcPr>
          <w:p w:rsidR="00E35AD3" w:rsidRDefault="00E35AD3" w:rsidP="00177232">
            <w:pPr>
              <w:spacing w:after="0" w:line="240" w:lineRule="auto"/>
              <w:ind w:left="0" w:firstLine="0"/>
              <w:jc w:val="center"/>
            </w:pPr>
          </w:p>
        </w:tc>
        <w:tc>
          <w:tcPr>
            <w:tcW w:w="413" w:type="pct"/>
          </w:tcPr>
          <w:p w:rsidR="00E35AD3" w:rsidRDefault="00E35AD3" w:rsidP="00177232">
            <w:pPr>
              <w:spacing w:after="0" w:line="240" w:lineRule="auto"/>
              <w:ind w:left="0" w:firstLine="0"/>
              <w:jc w:val="center"/>
            </w:pPr>
          </w:p>
        </w:tc>
      </w:tr>
      <w:tr w:rsidR="00E35AD3" w:rsidTr="00E35AD3">
        <w:tc>
          <w:tcPr>
            <w:tcW w:w="220" w:type="pct"/>
          </w:tcPr>
          <w:p w:rsidR="00E35AD3" w:rsidRDefault="00E35AD3" w:rsidP="00177232">
            <w:pPr>
              <w:spacing w:after="0" w:line="240" w:lineRule="auto"/>
              <w:ind w:left="0" w:firstLine="0"/>
              <w:jc w:val="center"/>
            </w:pPr>
            <w:r>
              <w:t>2.1.</w:t>
            </w:r>
          </w:p>
        </w:tc>
        <w:tc>
          <w:tcPr>
            <w:tcW w:w="763" w:type="pct"/>
          </w:tcPr>
          <w:p w:rsidR="00E35AD3" w:rsidRDefault="00E35AD3" w:rsidP="00177232">
            <w:pPr>
              <w:spacing w:after="0" w:line="240" w:lineRule="auto"/>
              <w:ind w:left="0" w:firstLine="0"/>
              <w:jc w:val="left"/>
            </w:pPr>
            <w:r>
              <w:t>Снижения недоимки по налогам и сборам, зачисляемым в бюджет НГО СК, не менее чем на 10,00 процента</w:t>
            </w:r>
          </w:p>
        </w:tc>
        <w:tc>
          <w:tcPr>
            <w:tcW w:w="786" w:type="pct"/>
          </w:tcPr>
          <w:p w:rsidR="00E35AD3" w:rsidRDefault="00E35AD3" w:rsidP="00177232">
            <w:pPr>
              <w:spacing w:after="0" w:line="240" w:lineRule="auto"/>
              <w:ind w:left="0" w:firstLine="0"/>
              <w:jc w:val="left"/>
            </w:pPr>
            <w:r>
              <w:t>Межрайонная ИФНС России № 4 по Ставропольскому краю (по согласованию)</w:t>
            </w:r>
          </w:p>
        </w:tc>
        <w:tc>
          <w:tcPr>
            <w:tcW w:w="531" w:type="pct"/>
          </w:tcPr>
          <w:p w:rsidR="00E35AD3" w:rsidRDefault="00E35AD3" w:rsidP="00177232">
            <w:pPr>
              <w:spacing w:after="0" w:line="240" w:lineRule="auto"/>
              <w:ind w:left="0" w:firstLine="0"/>
              <w:jc w:val="left"/>
            </w:pPr>
            <w:r>
              <w:t>ежегодно</w:t>
            </w:r>
          </w:p>
        </w:tc>
        <w:tc>
          <w:tcPr>
            <w:tcW w:w="667" w:type="pct"/>
          </w:tcPr>
          <w:p w:rsidR="00E35AD3" w:rsidRDefault="00E35AD3" w:rsidP="00177232">
            <w:pPr>
              <w:spacing w:after="0" w:line="240" w:lineRule="auto"/>
              <w:ind w:left="0" w:firstLine="0"/>
              <w:jc w:val="left"/>
            </w:pPr>
            <w:proofErr w:type="spellStart"/>
            <w:r>
              <w:t>дополнитель-ные</w:t>
            </w:r>
            <w:proofErr w:type="spellEnd"/>
            <w:r>
              <w:t xml:space="preserve"> поступления налоговых доходов в бюджет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3 073,57</w:t>
            </w:r>
          </w:p>
        </w:tc>
        <w:tc>
          <w:tcPr>
            <w:tcW w:w="398" w:type="pct"/>
          </w:tcPr>
          <w:p w:rsidR="00E35AD3" w:rsidRDefault="00E35AD3" w:rsidP="00177232">
            <w:pPr>
              <w:spacing w:after="0" w:line="240" w:lineRule="auto"/>
              <w:ind w:left="0" w:firstLine="0"/>
              <w:jc w:val="right"/>
            </w:pPr>
            <w:r>
              <w:t>6 454,48</w:t>
            </w:r>
          </w:p>
        </w:tc>
        <w:tc>
          <w:tcPr>
            <w:tcW w:w="398" w:type="pct"/>
          </w:tcPr>
          <w:p w:rsidR="00E35AD3" w:rsidRDefault="00E35AD3" w:rsidP="00177232">
            <w:pPr>
              <w:spacing w:after="0" w:line="240" w:lineRule="auto"/>
              <w:ind w:left="0" w:firstLine="0"/>
              <w:jc w:val="right"/>
            </w:pPr>
            <w:r>
              <w:t>9 823,73</w:t>
            </w:r>
          </w:p>
        </w:tc>
        <w:tc>
          <w:tcPr>
            <w:tcW w:w="413" w:type="pct"/>
          </w:tcPr>
          <w:p w:rsidR="00E35AD3" w:rsidRDefault="00E35AD3" w:rsidP="00177232">
            <w:pPr>
              <w:spacing w:after="0" w:line="240" w:lineRule="auto"/>
              <w:ind w:left="0" w:right="-102" w:firstLine="0"/>
              <w:jc w:val="right"/>
            </w:pPr>
            <w:r>
              <w:t>13 193,27</w:t>
            </w:r>
          </w:p>
        </w:tc>
      </w:tr>
      <w:tr w:rsidR="00E35AD3" w:rsidTr="00E35AD3">
        <w:tc>
          <w:tcPr>
            <w:tcW w:w="220" w:type="pct"/>
          </w:tcPr>
          <w:p w:rsidR="00E35AD3" w:rsidRDefault="00E35AD3" w:rsidP="00177232">
            <w:pPr>
              <w:spacing w:after="0" w:line="240" w:lineRule="auto"/>
              <w:ind w:left="0" w:firstLine="0"/>
              <w:jc w:val="center"/>
            </w:pPr>
            <w:r>
              <w:t>2.2.</w:t>
            </w:r>
          </w:p>
        </w:tc>
        <w:tc>
          <w:tcPr>
            <w:tcW w:w="763" w:type="pct"/>
          </w:tcPr>
          <w:p w:rsidR="00E35AD3" w:rsidRDefault="00E35AD3" w:rsidP="00177232">
            <w:pPr>
              <w:spacing w:after="0" w:line="240" w:lineRule="auto"/>
              <w:ind w:left="0" w:firstLine="0"/>
              <w:jc w:val="left"/>
            </w:pPr>
            <w:r>
              <w:t xml:space="preserve">Взыскания </w:t>
            </w:r>
            <w:proofErr w:type="spellStart"/>
            <w:r>
              <w:t>доначисленных</w:t>
            </w:r>
            <w:proofErr w:type="spellEnd"/>
            <w:r>
              <w:t xml:space="preserve"> сумм налогов и других обязательных платежей во все уровни бюджетов по результатам проведённых налоговых проверок не ниже 55,00 процента</w:t>
            </w:r>
          </w:p>
        </w:tc>
        <w:tc>
          <w:tcPr>
            <w:tcW w:w="786" w:type="pct"/>
          </w:tcPr>
          <w:p w:rsidR="00E35AD3" w:rsidRDefault="00E35AD3" w:rsidP="00177232">
            <w:pPr>
              <w:spacing w:after="0" w:line="240" w:lineRule="auto"/>
              <w:ind w:left="0" w:firstLine="0"/>
              <w:jc w:val="left"/>
            </w:pPr>
            <w:r>
              <w:t>Межрайонная ИФНС России № 4 по Ставропольскому краю (по согласованию)</w:t>
            </w:r>
          </w:p>
        </w:tc>
        <w:tc>
          <w:tcPr>
            <w:tcW w:w="531" w:type="pct"/>
          </w:tcPr>
          <w:p w:rsidR="00E35AD3" w:rsidRDefault="00E35AD3" w:rsidP="00177232">
            <w:pPr>
              <w:spacing w:after="0" w:line="240" w:lineRule="auto"/>
              <w:ind w:left="0" w:firstLine="0"/>
              <w:jc w:val="left"/>
            </w:pPr>
            <w:r>
              <w:t>ежегодно</w:t>
            </w:r>
          </w:p>
        </w:tc>
        <w:tc>
          <w:tcPr>
            <w:tcW w:w="667" w:type="pct"/>
          </w:tcPr>
          <w:p w:rsidR="00E35AD3" w:rsidRDefault="00E35AD3" w:rsidP="00177232">
            <w:pPr>
              <w:spacing w:after="0" w:line="240" w:lineRule="auto"/>
              <w:ind w:left="0" w:firstLine="0"/>
              <w:jc w:val="left"/>
            </w:pPr>
            <w:proofErr w:type="spellStart"/>
            <w:r>
              <w:t>дополнитель-ные</w:t>
            </w:r>
            <w:proofErr w:type="spellEnd"/>
            <w:r>
              <w:t xml:space="preserve"> поступления налоговых доходов во все уровни бюджетов</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center"/>
            </w:pPr>
            <w:r>
              <w:t>7 990,00</w:t>
            </w:r>
          </w:p>
        </w:tc>
        <w:tc>
          <w:tcPr>
            <w:tcW w:w="398" w:type="pct"/>
          </w:tcPr>
          <w:p w:rsidR="00E35AD3" w:rsidRDefault="00E35AD3" w:rsidP="00177232">
            <w:pPr>
              <w:spacing w:after="0" w:line="240" w:lineRule="auto"/>
              <w:ind w:left="0" w:firstLine="0"/>
              <w:jc w:val="center"/>
            </w:pPr>
            <w:r>
              <w:t>16060,00</w:t>
            </w:r>
          </w:p>
        </w:tc>
        <w:tc>
          <w:tcPr>
            <w:tcW w:w="398" w:type="pct"/>
          </w:tcPr>
          <w:p w:rsidR="00E35AD3" w:rsidRDefault="00E35AD3" w:rsidP="00177232">
            <w:pPr>
              <w:spacing w:after="0" w:line="240" w:lineRule="auto"/>
              <w:ind w:left="0" w:firstLine="0"/>
              <w:jc w:val="center"/>
            </w:pPr>
            <w:r>
              <w:t>24411,00</w:t>
            </w:r>
          </w:p>
        </w:tc>
        <w:tc>
          <w:tcPr>
            <w:tcW w:w="413" w:type="pct"/>
          </w:tcPr>
          <w:p w:rsidR="00E35AD3" w:rsidRDefault="00E35AD3" w:rsidP="00177232">
            <w:pPr>
              <w:spacing w:after="0" w:line="240" w:lineRule="auto"/>
              <w:ind w:left="0" w:firstLine="0"/>
              <w:jc w:val="center"/>
            </w:pPr>
            <w:r>
              <w:t>32710,00</w:t>
            </w:r>
          </w:p>
        </w:tc>
      </w:tr>
      <w:tr w:rsidR="00E35AD3" w:rsidTr="00E35AD3">
        <w:tc>
          <w:tcPr>
            <w:tcW w:w="220" w:type="pct"/>
          </w:tcPr>
          <w:p w:rsidR="00E35AD3" w:rsidRDefault="00E35AD3" w:rsidP="00177232">
            <w:pPr>
              <w:spacing w:after="0" w:line="240" w:lineRule="auto"/>
              <w:ind w:left="0" w:firstLine="0"/>
              <w:jc w:val="center"/>
            </w:pPr>
          </w:p>
        </w:tc>
        <w:tc>
          <w:tcPr>
            <w:tcW w:w="763" w:type="pct"/>
          </w:tcPr>
          <w:p w:rsidR="00E35AD3" w:rsidRDefault="00E35AD3" w:rsidP="00177232">
            <w:pPr>
              <w:spacing w:after="0" w:line="240" w:lineRule="auto"/>
              <w:ind w:left="0" w:firstLine="0"/>
              <w:jc w:val="left"/>
            </w:pPr>
            <w:r>
              <w:t xml:space="preserve">Проведение заседаний </w:t>
            </w:r>
            <w:proofErr w:type="spellStart"/>
            <w:r>
              <w:t>межведомствен</w:t>
            </w:r>
            <w:proofErr w:type="spellEnd"/>
            <w:r>
              <w:t>-ной комиссии по контролю за поступлением в бюджет НГО СК налоговых и неналоговых доходов</w:t>
            </w:r>
          </w:p>
        </w:tc>
        <w:tc>
          <w:tcPr>
            <w:tcW w:w="786" w:type="pct"/>
          </w:tcPr>
          <w:p w:rsidR="00E35AD3" w:rsidRDefault="00E35AD3" w:rsidP="00177232">
            <w:pPr>
              <w:spacing w:after="0" w:line="240" w:lineRule="auto"/>
              <w:ind w:left="0" w:firstLine="0"/>
              <w:jc w:val="left"/>
            </w:pPr>
            <w:r>
              <w:t>финансовое управление АНГО СК</w:t>
            </w:r>
          </w:p>
        </w:tc>
        <w:tc>
          <w:tcPr>
            <w:tcW w:w="531" w:type="pct"/>
          </w:tcPr>
          <w:p w:rsidR="00E35AD3" w:rsidRDefault="00E35AD3" w:rsidP="00177232">
            <w:pPr>
              <w:spacing w:after="0" w:line="240" w:lineRule="auto"/>
              <w:ind w:left="0" w:firstLine="0"/>
              <w:jc w:val="left"/>
            </w:pPr>
            <w:r>
              <w:t>ежегодно</w:t>
            </w:r>
          </w:p>
        </w:tc>
        <w:tc>
          <w:tcPr>
            <w:tcW w:w="667" w:type="pct"/>
          </w:tcPr>
          <w:p w:rsidR="00E35AD3" w:rsidRDefault="00E35AD3" w:rsidP="00177232">
            <w:pPr>
              <w:spacing w:after="0" w:line="240" w:lineRule="auto"/>
              <w:ind w:left="0" w:firstLine="0"/>
              <w:jc w:val="left"/>
            </w:pPr>
            <w:r>
              <w:t>выработка предложений, направленных на увеличение поступлений налоговых и неналоговых доходов в бюджет НГО СМК</w:t>
            </w:r>
          </w:p>
        </w:tc>
        <w:tc>
          <w:tcPr>
            <w:tcW w:w="398" w:type="pct"/>
          </w:tcPr>
          <w:p w:rsidR="00E35AD3" w:rsidRDefault="00E35AD3" w:rsidP="00177232">
            <w:pPr>
              <w:spacing w:after="0" w:line="240" w:lineRule="auto"/>
              <w:ind w:left="0" w:firstLine="0"/>
              <w:jc w:val="center"/>
            </w:pPr>
            <w:r>
              <w:t>да/нет</w:t>
            </w:r>
          </w:p>
        </w:tc>
        <w:tc>
          <w:tcPr>
            <w:tcW w:w="426" w:type="pct"/>
          </w:tcPr>
          <w:p w:rsidR="00E35AD3" w:rsidRDefault="00E35AD3" w:rsidP="00177232">
            <w:pPr>
              <w:spacing w:after="0" w:line="240" w:lineRule="auto"/>
              <w:ind w:left="0" w:firstLine="0"/>
              <w:jc w:val="center"/>
            </w:pPr>
            <w:r>
              <w:t>да</w:t>
            </w:r>
          </w:p>
        </w:tc>
        <w:tc>
          <w:tcPr>
            <w:tcW w:w="398" w:type="pct"/>
          </w:tcPr>
          <w:p w:rsidR="00E35AD3" w:rsidRDefault="00E35AD3" w:rsidP="00177232">
            <w:pPr>
              <w:spacing w:after="0" w:line="240" w:lineRule="auto"/>
              <w:ind w:left="0" w:firstLine="0"/>
              <w:jc w:val="center"/>
            </w:pPr>
            <w:r>
              <w:t>да</w:t>
            </w:r>
          </w:p>
        </w:tc>
        <w:tc>
          <w:tcPr>
            <w:tcW w:w="398" w:type="pct"/>
          </w:tcPr>
          <w:p w:rsidR="00E35AD3" w:rsidRDefault="00E35AD3" w:rsidP="00177232">
            <w:pPr>
              <w:spacing w:after="0" w:line="240" w:lineRule="auto"/>
              <w:ind w:left="0" w:firstLine="0"/>
              <w:jc w:val="center"/>
            </w:pPr>
            <w:r>
              <w:t>да</w:t>
            </w:r>
          </w:p>
        </w:tc>
        <w:tc>
          <w:tcPr>
            <w:tcW w:w="413" w:type="pct"/>
          </w:tcPr>
          <w:p w:rsidR="00E35AD3" w:rsidRDefault="00E35AD3" w:rsidP="00177232">
            <w:pPr>
              <w:spacing w:after="0" w:line="240" w:lineRule="auto"/>
              <w:ind w:left="0" w:firstLine="0"/>
              <w:jc w:val="center"/>
            </w:pPr>
            <w:r>
              <w:t>да</w:t>
            </w:r>
          </w:p>
        </w:tc>
      </w:tr>
      <w:tr w:rsidR="00E35AD3" w:rsidTr="00E35AD3">
        <w:tc>
          <w:tcPr>
            <w:tcW w:w="5000" w:type="pct"/>
            <w:gridSpan w:val="10"/>
          </w:tcPr>
          <w:p w:rsidR="00E35AD3" w:rsidRDefault="00E35AD3" w:rsidP="00177232">
            <w:pPr>
              <w:spacing w:after="0" w:line="240" w:lineRule="auto"/>
              <w:ind w:left="0" w:firstLine="0"/>
              <w:jc w:val="center"/>
            </w:pPr>
            <w:r>
              <w:t>2. Мероприятия по оптимизации расходов бюджета НГО СК</w:t>
            </w:r>
          </w:p>
        </w:tc>
      </w:tr>
      <w:tr w:rsidR="00E35AD3" w:rsidTr="00E35AD3">
        <w:tc>
          <w:tcPr>
            <w:tcW w:w="220" w:type="pct"/>
          </w:tcPr>
          <w:p w:rsidR="00E35AD3" w:rsidRDefault="00E35AD3" w:rsidP="00177232">
            <w:pPr>
              <w:spacing w:after="0" w:line="240" w:lineRule="auto"/>
              <w:ind w:left="0" w:firstLine="0"/>
              <w:jc w:val="center"/>
            </w:pPr>
            <w:r>
              <w:t>3.</w:t>
            </w:r>
          </w:p>
        </w:tc>
        <w:tc>
          <w:tcPr>
            <w:tcW w:w="763" w:type="pct"/>
          </w:tcPr>
          <w:p w:rsidR="00E35AD3" w:rsidRDefault="00E35AD3" w:rsidP="00177232">
            <w:pPr>
              <w:spacing w:after="0" w:line="240" w:lineRule="auto"/>
              <w:ind w:left="0" w:firstLine="0"/>
              <w:jc w:val="left"/>
            </w:pPr>
            <w:r>
              <w:t>Обеспечение соблюдения установленных Правительством Ставропольского края нормативов формирования расходов на содержание ОМСУ</w:t>
            </w:r>
          </w:p>
        </w:tc>
        <w:tc>
          <w:tcPr>
            <w:tcW w:w="786" w:type="pct"/>
          </w:tcPr>
          <w:p w:rsidR="00E35AD3" w:rsidRDefault="00E35AD3" w:rsidP="00177232">
            <w:pPr>
              <w:spacing w:after="0" w:line="240" w:lineRule="auto"/>
              <w:ind w:left="0" w:firstLine="0"/>
              <w:jc w:val="left"/>
            </w:pPr>
            <w:r>
              <w:t>финансовое управление АНГО СК</w:t>
            </w:r>
          </w:p>
        </w:tc>
        <w:tc>
          <w:tcPr>
            <w:tcW w:w="531" w:type="pct"/>
          </w:tcPr>
          <w:p w:rsidR="00E35AD3" w:rsidRDefault="00E35AD3" w:rsidP="00177232">
            <w:pPr>
              <w:spacing w:after="0" w:line="240" w:lineRule="auto"/>
              <w:ind w:left="0" w:firstLine="0"/>
              <w:jc w:val="left"/>
            </w:pPr>
            <w:r>
              <w:t>постоянно</w:t>
            </w:r>
          </w:p>
        </w:tc>
        <w:tc>
          <w:tcPr>
            <w:tcW w:w="667" w:type="pct"/>
          </w:tcPr>
          <w:p w:rsidR="00E35AD3" w:rsidRDefault="00E35AD3" w:rsidP="00177232">
            <w:pPr>
              <w:spacing w:after="0" w:line="240" w:lineRule="auto"/>
              <w:ind w:left="0" w:firstLine="0"/>
              <w:jc w:val="left"/>
            </w:pPr>
            <w:r>
              <w:t>не превышение нормативов формирования расходов на содержание ОМСУ</w:t>
            </w:r>
          </w:p>
        </w:tc>
        <w:tc>
          <w:tcPr>
            <w:tcW w:w="398" w:type="pct"/>
          </w:tcPr>
          <w:p w:rsidR="00E35AD3" w:rsidRDefault="00E35AD3" w:rsidP="00177232">
            <w:pPr>
              <w:spacing w:after="0" w:line="240" w:lineRule="auto"/>
              <w:ind w:left="0" w:firstLine="0"/>
              <w:jc w:val="center"/>
            </w:pPr>
            <w:r>
              <w:t>да/нет</w:t>
            </w:r>
          </w:p>
        </w:tc>
        <w:tc>
          <w:tcPr>
            <w:tcW w:w="426" w:type="pct"/>
          </w:tcPr>
          <w:p w:rsidR="00E35AD3" w:rsidRDefault="00E35AD3" w:rsidP="00177232">
            <w:pPr>
              <w:spacing w:after="0" w:line="240" w:lineRule="auto"/>
              <w:ind w:left="0" w:firstLine="0"/>
              <w:jc w:val="center"/>
            </w:pPr>
            <w:r>
              <w:t>да</w:t>
            </w:r>
          </w:p>
        </w:tc>
        <w:tc>
          <w:tcPr>
            <w:tcW w:w="398" w:type="pct"/>
          </w:tcPr>
          <w:p w:rsidR="00E35AD3" w:rsidRDefault="00E35AD3" w:rsidP="00177232">
            <w:pPr>
              <w:spacing w:after="0" w:line="240" w:lineRule="auto"/>
              <w:ind w:left="0" w:firstLine="0"/>
              <w:jc w:val="center"/>
            </w:pPr>
            <w:r>
              <w:t>да</w:t>
            </w:r>
          </w:p>
        </w:tc>
        <w:tc>
          <w:tcPr>
            <w:tcW w:w="398" w:type="pct"/>
          </w:tcPr>
          <w:p w:rsidR="00E35AD3" w:rsidRDefault="00E35AD3" w:rsidP="00177232">
            <w:pPr>
              <w:spacing w:after="0" w:line="240" w:lineRule="auto"/>
              <w:ind w:left="0" w:firstLine="0"/>
              <w:jc w:val="center"/>
            </w:pPr>
            <w:r>
              <w:t>да</w:t>
            </w:r>
          </w:p>
        </w:tc>
        <w:tc>
          <w:tcPr>
            <w:tcW w:w="413" w:type="pct"/>
          </w:tcPr>
          <w:p w:rsidR="00E35AD3" w:rsidRDefault="00E35AD3" w:rsidP="00177232">
            <w:pPr>
              <w:spacing w:after="0" w:line="240" w:lineRule="auto"/>
              <w:ind w:left="0" w:firstLine="0"/>
              <w:jc w:val="center"/>
            </w:pPr>
            <w:r>
              <w:t>да</w:t>
            </w:r>
          </w:p>
        </w:tc>
      </w:tr>
      <w:tr w:rsidR="00E35AD3" w:rsidTr="00E35AD3">
        <w:tc>
          <w:tcPr>
            <w:tcW w:w="220" w:type="pct"/>
          </w:tcPr>
          <w:p w:rsidR="00E35AD3" w:rsidRDefault="00E35AD3" w:rsidP="00177232">
            <w:pPr>
              <w:spacing w:after="0" w:line="240" w:lineRule="auto"/>
              <w:ind w:left="0" w:firstLine="0"/>
              <w:jc w:val="center"/>
            </w:pPr>
            <w:r>
              <w:t>4.</w:t>
            </w:r>
          </w:p>
        </w:tc>
        <w:tc>
          <w:tcPr>
            <w:tcW w:w="763" w:type="pct"/>
          </w:tcPr>
          <w:p w:rsidR="00E35AD3" w:rsidRDefault="00E35AD3" w:rsidP="00177232">
            <w:pPr>
              <w:spacing w:after="0" w:line="240" w:lineRule="auto"/>
              <w:ind w:left="0" w:firstLine="0"/>
              <w:jc w:val="left"/>
            </w:pPr>
            <w:r>
              <w:t>Осуществление мероприятий по сокращению численности административно-управленческого и вспомогательного персонала муниципальных учреждений образования и культуры НГО СК</w:t>
            </w:r>
          </w:p>
        </w:tc>
        <w:tc>
          <w:tcPr>
            <w:tcW w:w="786" w:type="pct"/>
          </w:tcPr>
          <w:p w:rsidR="00E35AD3" w:rsidRDefault="00E35AD3" w:rsidP="00177232">
            <w:pPr>
              <w:spacing w:after="0" w:line="240" w:lineRule="auto"/>
              <w:ind w:left="0" w:firstLine="0"/>
              <w:jc w:val="left"/>
            </w:pPr>
            <w:r>
              <w:t>администрация НГО СК</w:t>
            </w:r>
          </w:p>
        </w:tc>
        <w:tc>
          <w:tcPr>
            <w:tcW w:w="531" w:type="pct"/>
          </w:tcPr>
          <w:p w:rsidR="00E35AD3" w:rsidRDefault="00E35AD3" w:rsidP="00177232">
            <w:pPr>
              <w:spacing w:after="0" w:line="240" w:lineRule="auto"/>
              <w:ind w:left="0" w:firstLine="0"/>
              <w:jc w:val="left"/>
            </w:pPr>
            <w:r>
              <w:t>2019-2021 годы</w:t>
            </w:r>
          </w:p>
        </w:tc>
        <w:tc>
          <w:tcPr>
            <w:tcW w:w="667" w:type="pct"/>
          </w:tcPr>
          <w:p w:rsidR="00E35AD3" w:rsidRDefault="00E35AD3" w:rsidP="00177232">
            <w:pPr>
              <w:spacing w:after="0" w:line="240" w:lineRule="auto"/>
              <w:ind w:left="0" w:firstLine="0"/>
              <w:jc w:val="left"/>
            </w:pPr>
            <w:r>
              <w:t>сокращение расходов бюджета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0,00</w:t>
            </w:r>
          </w:p>
        </w:tc>
        <w:tc>
          <w:tcPr>
            <w:tcW w:w="398" w:type="pct"/>
          </w:tcPr>
          <w:p w:rsidR="00E35AD3" w:rsidRDefault="00E35AD3" w:rsidP="00177232">
            <w:pPr>
              <w:spacing w:after="0" w:line="240" w:lineRule="auto"/>
              <w:ind w:left="0" w:firstLine="0"/>
              <w:jc w:val="right"/>
            </w:pPr>
            <w:r>
              <w:t>176,24</w:t>
            </w:r>
          </w:p>
        </w:tc>
        <w:tc>
          <w:tcPr>
            <w:tcW w:w="398" w:type="pct"/>
          </w:tcPr>
          <w:p w:rsidR="00E35AD3" w:rsidRDefault="00E35AD3" w:rsidP="00177232">
            <w:pPr>
              <w:spacing w:after="0" w:line="240" w:lineRule="auto"/>
              <w:ind w:left="0" w:firstLine="0"/>
              <w:jc w:val="right"/>
            </w:pPr>
            <w:r>
              <w:t>176,24</w:t>
            </w:r>
          </w:p>
        </w:tc>
        <w:tc>
          <w:tcPr>
            <w:tcW w:w="413" w:type="pct"/>
          </w:tcPr>
          <w:p w:rsidR="00E35AD3" w:rsidRDefault="00E35AD3" w:rsidP="00177232">
            <w:pPr>
              <w:spacing w:after="0" w:line="240" w:lineRule="auto"/>
              <w:ind w:left="0" w:firstLine="0"/>
              <w:jc w:val="right"/>
            </w:pPr>
            <w:r>
              <w:t>176,24</w:t>
            </w:r>
          </w:p>
        </w:tc>
      </w:tr>
      <w:tr w:rsidR="00E35AD3" w:rsidTr="00E35AD3">
        <w:tc>
          <w:tcPr>
            <w:tcW w:w="220" w:type="pct"/>
          </w:tcPr>
          <w:p w:rsidR="00E35AD3" w:rsidRDefault="00E35AD3" w:rsidP="00177232">
            <w:pPr>
              <w:spacing w:after="0" w:line="240" w:lineRule="auto"/>
              <w:ind w:left="0" w:firstLine="0"/>
              <w:jc w:val="center"/>
            </w:pPr>
            <w:r>
              <w:t>5.</w:t>
            </w:r>
          </w:p>
        </w:tc>
        <w:tc>
          <w:tcPr>
            <w:tcW w:w="763" w:type="pct"/>
          </w:tcPr>
          <w:p w:rsidR="00E35AD3" w:rsidRDefault="00E35AD3" w:rsidP="00177232">
            <w:pPr>
              <w:spacing w:after="0" w:line="240" w:lineRule="auto"/>
              <w:ind w:left="0" w:firstLine="0"/>
              <w:jc w:val="left"/>
            </w:pPr>
            <w:r>
              <w:t>Выявление объектов основных средств, находящихся на балансе муниципальных учреждений НГО СК, которые не соответствуют критериям актива, и списание указанных объектов основных средств</w:t>
            </w:r>
          </w:p>
        </w:tc>
        <w:tc>
          <w:tcPr>
            <w:tcW w:w="786" w:type="pct"/>
          </w:tcPr>
          <w:p w:rsidR="00E35AD3" w:rsidRDefault="00E35AD3" w:rsidP="00177232">
            <w:pPr>
              <w:spacing w:after="0" w:line="240" w:lineRule="auto"/>
              <w:ind w:left="0" w:firstLine="0"/>
              <w:jc w:val="left"/>
            </w:pPr>
            <w:r>
              <w:t>отраслевые (функциональные) органы   администрации НГО СК, МКУ «Учётный центр НГО СК»</w:t>
            </w:r>
          </w:p>
        </w:tc>
        <w:tc>
          <w:tcPr>
            <w:tcW w:w="531" w:type="pct"/>
          </w:tcPr>
          <w:p w:rsidR="00E35AD3" w:rsidRDefault="00E35AD3" w:rsidP="00177232">
            <w:pPr>
              <w:spacing w:after="0" w:line="240" w:lineRule="auto"/>
              <w:ind w:left="0" w:firstLine="0"/>
              <w:jc w:val="left"/>
            </w:pPr>
            <w:r>
              <w:t>2018-2021 годы</w:t>
            </w:r>
          </w:p>
        </w:tc>
        <w:tc>
          <w:tcPr>
            <w:tcW w:w="667" w:type="pct"/>
          </w:tcPr>
          <w:p w:rsidR="00E35AD3" w:rsidRDefault="00E35AD3" w:rsidP="00177232">
            <w:pPr>
              <w:spacing w:after="0" w:line="240" w:lineRule="auto"/>
              <w:ind w:left="0" w:firstLine="0"/>
              <w:jc w:val="left"/>
            </w:pPr>
            <w:r>
              <w:t>сокращение расходов бюджета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0,00</w:t>
            </w:r>
          </w:p>
        </w:tc>
        <w:tc>
          <w:tcPr>
            <w:tcW w:w="398" w:type="pct"/>
          </w:tcPr>
          <w:p w:rsidR="00E35AD3" w:rsidRDefault="00E35AD3" w:rsidP="00177232">
            <w:pPr>
              <w:spacing w:after="0" w:line="240" w:lineRule="auto"/>
              <w:ind w:left="0" w:firstLine="0"/>
              <w:jc w:val="right"/>
            </w:pPr>
            <w:r>
              <w:t>397,80</w:t>
            </w:r>
          </w:p>
        </w:tc>
        <w:tc>
          <w:tcPr>
            <w:tcW w:w="398" w:type="pct"/>
          </w:tcPr>
          <w:p w:rsidR="00E35AD3" w:rsidRDefault="00E35AD3" w:rsidP="00177232">
            <w:pPr>
              <w:spacing w:after="0" w:line="240" w:lineRule="auto"/>
              <w:ind w:left="0" w:firstLine="0"/>
              <w:jc w:val="right"/>
            </w:pPr>
            <w:r>
              <w:t>389,20</w:t>
            </w:r>
          </w:p>
        </w:tc>
        <w:tc>
          <w:tcPr>
            <w:tcW w:w="413" w:type="pct"/>
          </w:tcPr>
          <w:p w:rsidR="00E35AD3" w:rsidRDefault="00E35AD3" w:rsidP="00177232">
            <w:pPr>
              <w:spacing w:after="0" w:line="240" w:lineRule="auto"/>
              <w:ind w:left="0" w:firstLine="0"/>
              <w:jc w:val="right"/>
            </w:pPr>
            <w:r>
              <w:t>389,20</w:t>
            </w:r>
          </w:p>
        </w:tc>
      </w:tr>
      <w:tr w:rsidR="00E35AD3" w:rsidTr="00E35AD3">
        <w:tc>
          <w:tcPr>
            <w:tcW w:w="220" w:type="pct"/>
          </w:tcPr>
          <w:p w:rsidR="00E35AD3" w:rsidRDefault="00E35AD3" w:rsidP="00177232">
            <w:pPr>
              <w:spacing w:after="0" w:line="240" w:lineRule="auto"/>
              <w:ind w:left="0" w:firstLine="0"/>
              <w:jc w:val="center"/>
            </w:pPr>
            <w:r>
              <w:t>6.</w:t>
            </w:r>
          </w:p>
        </w:tc>
        <w:tc>
          <w:tcPr>
            <w:tcW w:w="763" w:type="pct"/>
          </w:tcPr>
          <w:p w:rsidR="00E35AD3" w:rsidRDefault="00E35AD3" w:rsidP="00177232">
            <w:pPr>
              <w:spacing w:after="0" w:line="240" w:lineRule="auto"/>
              <w:ind w:left="0" w:firstLine="0"/>
              <w:jc w:val="left"/>
            </w:pPr>
            <w:r>
              <w:t>Осуществление мероприятий, направленных на увеличение доходов от оказания платных услуг и прочих безвозмездных поступлений муниципальных учреждений НГО СК</w:t>
            </w:r>
          </w:p>
        </w:tc>
        <w:tc>
          <w:tcPr>
            <w:tcW w:w="786" w:type="pct"/>
          </w:tcPr>
          <w:p w:rsidR="00E35AD3" w:rsidRDefault="00E35AD3" w:rsidP="00177232">
            <w:pPr>
              <w:spacing w:after="0" w:line="240" w:lineRule="auto"/>
              <w:ind w:left="0" w:firstLine="0"/>
              <w:jc w:val="left"/>
            </w:pPr>
            <w:r>
              <w:t>отраслевые (функциональные) органы   администрации НГО СК, муниципальные учреждения НГО СК</w:t>
            </w:r>
          </w:p>
        </w:tc>
        <w:tc>
          <w:tcPr>
            <w:tcW w:w="531" w:type="pct"/>
          </w:tcPr>
          <w:p w:rsidR="00E35AD3" w:rsidRDefault="00E35AD3" w:rsidP="00177232">
            <w:pPr>
              <w:spacing w:after="0" w:line="240" w:lineRule="auto"/>
              <w:ind w:left="0" w:firstLine="0"/>
              <w:jc w:val="left"/>
            </w:pPr>
            <w:r>
              <w:t>2018-2021 годы</w:t>
            </w:r>
          </w:p>
        </w:tc>
        <w:tc>
          <w:tcPr>
            <w:tcW w:w="667" w:type="pct"/>
          </w:tcPr>
          <w:p w:rsidR="00E35AD3" w:rsidRDefault="00E35AD3" w:rsidP="00177232">
            <w:pPr>
              <w:spacing w:after="0" w:line="240" w:lineRule="auto"/>
              <w:ind w:left="0" w:firstLine="0"/>
              <w:jc w:val="left"/>
            </w:pPr>
            <w:r>
              <w:t>сокращение расходов бюджета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1 221,00</w:t>
            </w:r>
          </w:p>
        </w:tc>
        <w:tc>
          <w:tcPr>
            <w:tcW w:w="398" w:type="pct"/>
          </w:tcPr>
          <w:p w:rsidR="00E35AD3" w:rsidRDefault="00E35AD3" w:rsidP="00177232">
            <w:pPr>
              <w:spacing w:after="0" w:line="240" w:lineRule="auto"/>
              <w:ind w:left="0" w:firstLine="0"/>
              <w:jc w:val="right"/>
            </w:pPr>
            <w:r>
              <w:t>3 755,00</w:t>
            </w:r>
          </w:p>
        </w:tc>
        <w:tc>
          <w:tcPr>
            <w:tcW w:w="398" w:type="pct"/>
          </w:tcPr>
          <w:p w:rsidR="00E35AD3" w:rsidRDefault="00E35AD3" w:rsidP="00177232">
            <w:pPr>
              <w:spacing w:after="0" w:line="240" w:lineRule="auto"/>
              <w:ind w:left="0" w:firstLine="0"/>
              <w:jc w:val="right"/>
            </w:pPr>
            <w:r>
              <w:t>3 770,00</w:t>
            </w:r>
          </w:p>
        </w:tc>
        <w:tc>
          <w:tcPr>
            <w:tcW w:w="413" w:type="pct"/>
          </w:tcPr>
          <w:p w:rsidR="00E35AD3" w:rsidRDefault="00E35AD3" w:rsidP="00177232">
            <w:pPr>
              <w:spacing w:after="0" w:line="240" w:lineRule="auto"/>
              <w:ind w:left="0" w:firstLine="0"/>
              <w:jc w:val="right"/>
            </w:pPr>
            <w:r>
              <w:t>3 780,00</w:t>
            </w:r>
          </w:p>
        </w:tc>
      </w:tr>
      <w:tr w:rsidR="00E35AD3" w:rsidTr="00E35AD3">
        <w:tc>
          <w:tcPr>
            <w:tcW w:w="220" w:type="pct"/>
          </w:tcPr>
          <w:p w:rsidR="00E35AD3" w:rsidRDefault="00E35AD3" w:rsidP="00177232">
            <w:pPr>
              <w:spacing w:after="0" w:line="240" w:lineRule="auto"/>
              <w:ind w:left="0" w:firstLine="0"/>
              <w:jc w:val="center"/>
            </w:pPr>
            <w:r>
              <w:t xml:space="preserve">7. </w:t>
            </w:r>
          </w:p>
        </w:tc>
        <w:tc>
          <w:tcPr>
            <w:tcW w:w="763" w:type="pct"/>
          </w:tcPr>
          <w:p w:rsidR="00E35AD3" w:rsidRDefault="00E35AD3" w:rsidP="00177232">
            <w:pPr>
              <w:spacing w:after="0" w:line="240" w:lineRule="auto"/>
              <w:ind w:left="0" w:firstLine="0"/>
              <w:jc w:val="left"/>
            </w:pPr>
            <w:r>
              <w:t>Проведение совместных закупок товаров, работ, услуг для обеспечения муниципальных нужд</w:t>
            </w:r>
          </w:p>
        </w:tc>
        <w:tc>
          <w:tcPr>
            <w:tcW w:w="786" w:type="pct"/>
          </w:tcPr>
          <w:p w:rsidR="00E35AD3" w:rsidRDefault="00E35AD3" w:rsidP="00177232">
            <w:pPr>
              <w:spacing w:after="0" w:line="240" w:lineRule="auto"/>
              <w:ind w:left="0" w:firstLine="0"/>
              <w:jc w:val="left"/>
            </w:pPr>
            <w:r>
              <w:t>отдел муниципальных закупок   АНГО СК</w:t>
            </w:r>
          </w:p>
        </w:tc>
        <w:tc>
          <w:tcPr>
            <w:tcW w:w="531" w:type="pct"/>
          </w:tcPr>
          <w:p w:rsidR="00E35AD3" w:rsidRDefault="00E35AD3" w:rsidP="00177232">
            <w:pPr>
              <w:spacing w:after="0" w:line="240" w:lineRule="auto"/>
              <w:ind w:left="0" w:firstLine="0"/>
              <w:jc w:val="left"/>
            </w:pPr>
            <w:r>
              <w:t>2018-2021 годы</w:t>
            </w:r>
          </w:p>
        </w:tc>
        <w:tc>
          <w:tcPr>
            <w:tcW w:w="667" w:type="pct"/>
          </w:tcPr>
          <w:p w:rsidR="00E35AD3" w:rsidRDefault="00E35AD3" w:rsidP="00177232">
            <w:pPr>
              <w:spacing w:after="0" w:line="240" w:lineRule="auto"/>
              <w:ind w:left="0" w:firstLine="0"/>
              <w:jc w:val="left"/>
            </w:pPr>
            <w:r>
              <w:t>экономия бюджетных средств бюджета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0,00</w:t>
            </w:r>
          </w:p>
        </w:tc>
        <w:tc>
          <w:tcPr>
            <w:tcW w:w="398" w:type="pct"/>
          </w:tcPr>
          <w:p w:rsidR="00E35AD3" w:rsidRDefault="00E35AD3" w:rsidP="00177232">
            <w:pPr>
              <w:spacing w:after="0" w:line="240" w:lineRule="auto"/>
              <w:ind w:left="0" w:firstLine="0"/>
              <w:jc w:val="right"/>
            </w:pPr>
            <w:r>
              <w:t>100,00</w:t>
            </w:r>
          </w:p>
        </w:tc>
        <w:tc>
          <w:tcPr>
            <w:tcW w:w="398" w:type="pct"/>
          </w:tcPr>
          <w:p w:rsidR="00E35AD3" w:rsidRDefault="00E35AD3" w:rsidP="00177232">
            <w:pPr>
              <w:spacing w:after="0" w:line="240" w:lineRule="auto"/>
              <w:ind w:left="0" w:firstLine="0"/>
              <w:jc w:val="right"/>
            </w:pPr>
            <w:r>
              <w:t>200,00</w:t>
            </w:r>
          </w:p>
        </w:tc>
        <w:tc>
          <w:tcPr>
            <w:tcW w:w="413" w:type="pct"/>
          </w:tcPr>
          <w:p w:rsidR="00E35AD3" w:rsidRDefault="00E35AD3" w:rsidP="00177232">
            <w:pPr>
              <w:spacing w:after="0" w:line="240" w:lineRule="auto"/>
              <w:ind w:left="0" w:firstLine="0"/>
              <w:jc w:val="right"/>
            </w:pPr>
            <w:r>
              <w:t>300,00</w:t>
            </w:r>
          </w:p>
        </w:tc>
      </w:tr>
      <w:tr w:rsidR="00E35AD3" w:rsidTr="00E35AD3">
        <w:tc>
          <w:tcPr>
            <w:tcW w:w="220" w:type="pct"/>
          </w:tcPr>
          <w:p w:rsidR="00E35AD3" w:rsidRDefault="00E35AD3" w:rsidP="00177232">
            <w:pPr>
              <w:spacing w:after="0" w:line="240" w:lineRule="auto"/>
              <w:ind w:left="0" w:firstLine="0"/>
              <w:jc w:val="center"/>
            </w:pPr>
            <w:r>
              <w:t>8.</w:t>
            </w:r>
          </w:p>
        </w:tc>
        <w:tc>
          <w:tcPr>
            <w:tcW w:w="763" w:type="pct"/>
          </w:tcPr>
          <w:p w:rsidR="00E35AD3" w:rsidRDefault="00E35AD3" w:rsidP="00177232">
            <w:pPr>
              <w:spacing w:after="0" w:line="240" w:lineRule="auto"/>
              <w:ind w:left="0" w:firstLine="0"/>
              <w:jc w:val="left"/>
            </w:pPr>
            <w:r>
              <w:t>Осуществление мероприятий по передаче централизован-</w:t>
            </w:r>
            <w:proofErr w:type="spellStart"/>
            <w:r>
              <w:t>ным</w:t>
            </w:r>
            <w:proofErr w:type="spellEnd"/>
            <w:r>
              <w:t xml:space="preserve"> бухгалтериям функций ведения бюджетного (бухгалтерского) учёта и составления отчётности муниципальных учреждений НГО СК</w:t>
            </w:r>
          </w:p>
        </w:tc>
        <w:tc>
          <w:tcPr>
            <w:tcW w:w="786" w:type="pct"/>
          </w:tcPr>
          <w:p w:rsidR="00E35AD3" w:rsidRDefault="00E35AD3" w:rsidP="00177232">
            <w:pPr>
              <w:spacing w:after="0" w:line="240" w:lineRule="auto"/>
              <w:ind w:left="0" w:firstLine="0"/>
              <w:jc w:val="left"/>
            </w:pPr>
            <w:r>
              <w:t>администрация НГО СК, МКУ «Учётный центр НГО СК»</w:t>
            </w:r>
          </w:p>
        </w:tc>
        <w:tc>
          <w:tcPr>
            <w:tcW w:w="531" w:type="pct"/>
          </w:tcPr>
          <w:p w:rsidR="00E35AD3" w:rsidRDefault="00E35AD3" w:rsidP="00177232">
            <w:pPr>
              <w:spacing w:after="0" w:line="240" w:lineRule="auto"/>
              <w:ind w:left="0" w:firstLine="0"/>
              <w:jc w:val="left"/>
            </w:pPr>
            <w:r>
              <w:t>2018-2021 годы</w:t>
            </w:r>
          </w:p>
        </w:tc>
        <w:tc>
          <w:tcPr>
            <w:tcW w:w="667" w:type="pct"/>
          </w:tcPr>
          <w:p w:rsidR="00E35AD3" w:rsidRDefault="00E35AD3" w:rsidP="00177232">
            <w:pPr>
              <w:spacing w:after="0" w:line="240" w:lineRule="auto"/>
              <w:ind w:left="0" w:firstLine="0"/>
              <w:jc w:val="left"/>
            </w:pPr>
            <w:r>
              <w:t>сокращение расходов бюджета НГО СК</w:t>
            </w: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0,00</w:t>
            </w:r>
          </w:p>
        </w:tc>
        <w:tc>
          <w:tcPr>
            <w:tcW w:w="398" w:type="pct"/>
          </w:tcPr>
          <w:p w:rsidR="00E35AD3" w:rsidRDefault="00E35AD3" w:rsidP="00177232">
            <w:pPr>
              <w:spacing w:after="0" w:line="240" w:lineRule="auto"/>
              <w:ind w:left="0" w:firstLine="0"/>
              <w:jc w:val="right"/>
            </w:pPr>
            <w:r>
              <w:t>455,26</w:t>
            </w:r>
          </w:p>
        </w:tc>
        <w:tc>
          <w:tcPr>
            <w:tcW w:w="398" w:type="pct"/>
          </w:tcPr>
          <w:p w:rsidR="00E35AD3" w:rsidRDefault="00E35AD3" w:rsidP="00177232">
            <w:pPr>
              <w:spacing w:after="0" w:line="240" w:lineRule="auto"/>
              <w:ind w:left="0" w:firstLine="0"/>
              <w:jc w:val="right"/>
            </w:pPr>
            <w:r>
              <w:t>1 052,98</w:t>
            </w:r>
          </w:p>
        </w:tc>
        <w:tc>
          <w:tcPr>
            <w:tcW w:w="413" w:type="pct"/>
          </w:tcPr>
          <w:p w:rsidR="00E35AD3" w:rsidRDefault="00E35AD3" w:rsidP="00177232">
            <w:pPr>
              <w:spacing w:after="0" w:line="240" w:lineRule="auto"/>
              <w:ind w:left="0" w:firstLine="0"/>
              <w:jc w:val="right"/>
            </w:pPr>
            <w:r>
              <w:t>2 302,82</w:t>
            </w:r>
          </w:p>
        </w:tc>
      </w:tr>
      <w:tr w:rsidR="00E35AD3" w:rsidTr="00E35AD3">
        <w:tc>
          <w:tcPr>
            <w:tcW w:w="220" w:type="pct"/>
          </w:tcPr>
          <w:p w:rsidR="00E35AD3" w:rsidRDefault="00E35AD3" w:rsidP="00177232">
            <w:pPr>
              <w:spacing w:after="0" w:line="240" w:lineRule="auto"/>
              <w:ind w:left="0" w:firstLine="0"/>
              <w:jc w:val="center"/>
            </w:pPr>
            <w:r>
              <w:t>9.</w:t>
            </w:r>
          </w:p>
        </w:tc>
        <w:tc>
          <w:tcPr>
            <w:tcW w:w="763" w:type="pct"/>
          </w:tcPr>
          <w:p w:rsidR="00E35AD3" w:rsidRDefault="00E35AD3" w:rsidP="00177232">
            <w:pPr>
              <w:spacing w:after="0" w:line="240" w:lineRule="auto"/>
              <w:ind w:left="0" w:firstLine="0"/>
              <w:jc w:val="left"/>
            </w:pPr>
            <w:r>
              <w:t>Недопущение просроченной кредиторской задолженности, образовавшейся на 01 января отчётного года</w:t>
            </w:r>
          </w:p>
        </w:tc>
        <w:tc>
          <w:tcPr>
            <w:tcW w:w="786" w:type="pct"/>
          </w:tcPr>
          <w:p w:rsidR="00E35AD3" w:rsidRDefault="00E35AD3" w:rsidP="00177232">
            <w:pPr>
              <w:spacing w:after="0" w:line="240" w:lineRule="auto"/>
              <w:ind w:left="0" w:firstLine="0"/>
              <w:jc w:val="left"/>
            </w:pPr>
            <w:r>
              <w:t>отраслевые (функциональные) органы   администрации НГО СК, муниципальные учреждения НГО СК, МКУ «Учётный центр НГО СК»</w:t>
            </w:r>
          </w:p>
        </w:tc>
        <w:tc>
          <w:tcPr>
            <w:tcW w:w="531" w:type="pct"/>
          </w:tcPr>
          <w:p w:rsidR="00E35AD3" w:rsidRDefault="00E35AD3" w:rsidP="00177232">
            <w:pPr>
              <w:spacing w:after="0" w:line="240" w:lineRule="auto"/>
              <w:ind w:left="0" w:firstLine="0"/>
              <w:jc w:val="left"/>
            </w:pPr>
            <w:r>
              <w:t>ежегодно</w:t>
            </w:r>
          </w:p>
        </w:tc>
        <w:tc>
          <w:tcPr>
            <w:tcW w:w="667" w:type="pct"/>
          </w:tcPr>
          <w:p w:rsidR="00E35AD3" w:rsidRDefault="00E35AD3" w:rsidP="00177232">
            <w:pPr>
              <w:spacing w:after="0" w:line="240" w:lineRule="auto"/>
              <w:ind w:left="0" w:firstLine="0"/>
              <w:jc w:val="left"/>
            </w:pPr>
            <w:r>
              <w:t>усиление исполнитель-с</w:t>
            </w:r>
          </w:p>
          <w:p w:rsidR="00E35AD3" w:rsidRDefault="00E35AD3" w:rsidP="00177232">
            <w:pPr>
              <w:spacing w:after="0" w:line="240" w:lineRule="auto"/>
              <w:ind w:left="0" w:firstLine="0"/>
              <w:jc w:val="left"/>
            </w:pPr>
            <w:r>
              <w:t xml:space="preserve">кой дисциплины, соблюдение договоров </w:t>
            </w:r>
          </w:p>
        </w:tc>
        <w:tc>
          <w:tcPr>
            <w:tcW w:w="398" w:type="pct"/>
          </w:tcPr>
          <w:p w:rsidR="00E35AD3" w:rsidRDefault="00E35AD3" w:rsidP="00177232">
            <w:pPr>
              <w:spacing w:after="0" w:line="240" w:lineRule="auto"/>
              <w:ind w:left="0" w:firstLine="0"/>
              <w:jc w:val="center"/>
            </w:pPr>
            <w:r>
              <w:t>да/нет</w:t>
            </w:r>
          </w:p>
        </w:tc>
        <w:tc>
          <w:tcPr>
            <w:tcW w:w="426" w:type="pct"/>
          </w:tcPr>
          <w:p w:rsidR="00E35AD3" w:rsidRDefault="00E35AD3" w:rsidP="00177232">
            <w:pPr>
              <w:spacing w:after="0" w:line="240" w:lineRule="auto"/>
              <w:ind w:left="0" w:firstLine="0"/>
              <w:jc w:val="center"/>
            </w:pPr>
            <w:r>
              <w:t>да</w:t>
            </w:r>
          </w:p>
        </w:tc>
        <w:tc>
          <w:tcPr>
            <w:tcW w:w="398" w:type="pct"/>
          </w:tcPr>
          <w:p w:rsidR="00E35AD3" w:rsidRDefault="00E35AD3" w:rsidP="00177232">
            <w:pPr>
              <w:spacing w:after="0" w:line="240" w:lineRule="auto"/>
              <w:ind w:left="0" w:firstLine="0"/>
              <w:jc w:val="center"/>
            </w:pPr>
            <w:r>
              <w:t>да</w:t>
            </w:r>
          </w:p>
        </w:tc>
        <w:tc>
          <w:tcPr>
            <w:tcW w:w="398" w:type="pct"/>
          </w:tcPr>
          <w:p w:rsidR="00E35AD3" w:rsidRDefault="00E35AD3" w:rsidP="00177232">
            <w:pPr>
              <w:spacing w:after="0" w:line="240" w:lineRule="auto"/>
              <w:ind w:left="0" w:firstLine="0"/>
              <w:jc w:val="center"/>
            </w:pPr>
            <w:r>
              <w:t>да</w:t>
            </w:r>
          </w:p>
        </w:tc>
        <w:tc>
          <w:tcPr>
            <w:tcW w:w="413" w:type="pct"/>
          </w:tcPr>
          <w:p w:rsidR="00E35AD3" w:rsidRDefault="00E35AD3" w:rsidP="00177232">
            <w:pPr>
              <w:spacing w:after="0" w:line="240" w:lineRule="auto"/>
              <w:ind w:left="0" w:firstLine="0"/>
              <w:jc w:val="center"/>
            </w:pPr>
            <w:r>
              <w:t>да</w:t>
            </w:r>
          </w:p>
        </w:tc>
      </w:tr>
      <w:tr w:rsidR="00E35AD3" w:rsidTr="00E35AD3">
        <w:tc>
          <w:tcPr>
            <w:tcW w:w="5000" w:type="pct"/>
            <w:gridSpan w:val="10"/>
          </w:tcPr>
          <w:p w:rsidR="00E35AD3" w:rsidRDefault="00E35AD3" w:rsidP="00177232">
            <w:pPr>
              <w:spacing w:after="0" w:line="240" w:lineRule="auto"/>
              <w:ind w:left="0" w:firstLine="0"/>
              <w:jc w:val="center"/>
            </w:pPr>
            <w:r>
              <w:t>3. Сокращение муниципального долга НГО СК и расходов по обслуживанию муниципального долга НГО СК</w:t>
            </w:r>
          </w:p>
        </w:tc>
      </w:tr>
      <w:tr w:rsidR="00E35AD3" w:rsidTr="00E35AD3">
        <w:tc>
          <w:tcPr>
            <w:tcW w:w="220" w:type="pct"/>
          </w:tcPr>
          <w:p w:rsidR="00E35AD3" w:rsidRDefault="00E35AD3" w:rsidP="00177232">
            <w:pPr>
              <w:spacing w:after="0" w:line="240" w:lineRule="auto"/>
              <w:ind w:left="0" w:firstLine="0"/>
              <w:jc w:val="center"/>
            </w:pPr>
            <w:r>
              <w:t>10.</w:t>
            </w:r>
          </w:p>
        </w:tc>
        <w:tc>
          <w:tcPr>
            <w:tcW w:w="763" w:type="pct"/>
          </w:tcPr>
          <w:p w:rsidR="00E35AD3" w:rsidRDefault="00E35AD3" w:rsidP="00177232">
            <w:pPr>
              <w:spacing w:after="0" w:line="240" w:lineRule="auto"/>
              <w:ind w:left="0" w:firstLine="0"/>
              <w:jc w:val="left"/>
            </w:pPr>
            <w:r>
              <w:t>Обеспечение размера дефицита бюджета НГО СК на уровне не более 5,00 процента от суммы доходов бюджета НГО СК без учёта объёма безвозмездных поступлений</w:t>
            </w:r>
          </w:p>
        </w:tc>
        <w:tc>
          <w:tcPr>
            <w:tcW w:w="786" w:type="pct"/>
          </w:tcPr>
          <w:p w:rsidR="00E35AD3" w:rsidRDefault="00E35AD3" w:rsidP="00177232">
            <w:pPr>
              <w:spacing w:after="0" w:line="240" w:lineRule="auto"/>
              <w:ind w:left="0" w:firstLine="0"/>
              <w:jc w:val="left"/>
            </w:pPr>
            <w:r>
              <w:t>финансовое управление АНГО СК</w:t>
            </w:r>
          </w:p>
        </w:tc>
        <w:tc>
          <w:tcPr>
            <w:tcW w:w="531" w:type="pct"/>
          </w:tcPr>
          <w:p w:rsidR="00E35AD3" w:rsidRDefault="00E35AD3" w:rsidP="00177232">
            <w:pPr>
              <w:spacing w:after="0" w:line="240" w:lineRule="auto"/>
              <w:ind w:left="0" w:firstLine="0"/>
              <w:jc w:val="left"/>
            </w:pPr>
            <w:r>
              <w:t>2018-2021 годы</w:t>
            </w:r>
          </w:p>
        </w:tc>
        <w:tc>
          <w:tcPr>
            <w:tcW w:w="667" w:type="pct"/>
          </w:tcPr>
          <w:p w:rsidR="00E35AD3" w:rsidRDefault="00E35AD3" w:rsidP="00177232">
            <w:pPr>
              <w:spacing w:after="0" w:line="240" w:lineRule="auto"/>
              <w:ind w:left="0" w:firstLine="0"/>
              <w:jc w:val="left"/>
            </w:pPr>
            <w:r>
              <w:t>Отношение дефицита бюджета НГО СК к сумме доходов бюджета НГО СК без учёта безвозмездных поступлений в соответствую-</w:t>
            </w:r>
            <w:proofErr w:type="spellStart"/>
            <w:r>
              <w:t>щем</w:t>
            </w:r>
            <w:proofErr w:type="spellEnd"/>
            <w:r>
              <w:t xml:space="preserve"> финансовом году</w:t>
            </w:r>
          </w:p>
        </w:tc>
        <w:tc>
          <w:tcPr>
            <w:tcW w:w="398" w:type="pct"/>
          </w:tcPr>
          <w:p w:rsidR="00E35AD3" w:rsidRDefault="00E35AD3" w:rsidP="00177232">
            <w:pPr>
              <w:spacing w:after="0" w:line="240" w:lineRule="auto"/>
              <w:ind w:left="0" w:firstLine="0"/>
              <w:jc w:val="center"/>
            </w:pPr>
            <w:proofErr w:type="spellStart"/>
            <w:r>
              <w:t>процен-тов</w:t>
            </w:r>
            <w:proofErr w:type="spellEnd"/>
          </w:p>
        </w:tc>
        <w:tc>
          <w:tcPr>
            <w:tcW w:w="426" w:type="pct"/>
          </w:tcPr>
          <w:p w:rsidR="00E35AD3" w:rsidRDefault="00E35AD3" w:rsidP="00177232">
            <w:pPr>
              <w:spacing w:after="0" w:line="240" w:lineRule="auto"/>
              <w:ind w:left="0" w:firstLine="0"/>
              <w:jc w:val="center"/>
            </w:pPr>
            <w:r>
              <w:t>не более 5,00</w:t>
            </w:r>
          </w:p>
        </w:tc>
        <w:tc>
          <w:tcPr>
            <w:tcW w:w="398" w:type="pct"/>
          </w:tcPr>
          <w:p w:rsidR="00E35AD3" w:rsidRDefault="00E35AD3" w:rsidP="00177232">
            <w:pPr>
              <w:spacing w:after="0" w:line="240" w:lineRule="auto"/>
              <w:ind w:left="0" w:firstLine="0"/>
              <w:jc w:val="center"/>
            </w:pPr>
            <w:r>
              <w:t>не более 5,00</w:t>
            </w:r>
          </w:p>
        </w:tc>
        <w:tc>
          <w:tcPr>
            <w:tcW w:w="398" w:type="pct"/>
          </w:tcPr>
          <w:p w:rsidR="00E35AD3" w:rsidRDefault="00E35AD3" w:rsidP="00177232">
            <w:pPr>
              <w:spacing w:after="0" w:line="240" w:lineRule="auto"/>
              <w:ind w:left="0" w:firstLine="0"/>
              <w:jc w:val="center"/>
            </w:pPr>
            <w:r>
              <w:t>не более 5,00</w:t>
            </w:r>
          </w:p>
        </w:tc>
        <w:tc>
          <w:tcPr>
            <w:tcW w:w="413" w:type="pct"/>
          </w:tcPr>
          <w:p w:rsidR="00E35AD3" w:rsidRDefault="00E35AD3" w:rsidP="00177232">
            <w:pPr>
              <w:spacing w:after="0" w:line="240" w:lineRule="auto"/>
              <w:ind w:left="0" w:firstLine="0"/>
              <w:jc w:val="center"/>
            </w:pPr>
            <w:r>
              <w:t>не более 5,00</w:t>
            </w:r>
          </w:p>
        </w:tc>
      </w:tr>
      <w:tr w:rsidR="00E35AD3" w:rsidTr="00E35AD3">
        <w:tc>
          <w:tcPr>
            <w:tcW w:w="220" w:type="pct"/>
          </w:tcPr>
          <w:p w:rsidR="00E35AD3" w:rsidRDefault="00E35AD3" w:rsidP="00177232">
            <w:pPr>
              <w:spacing w:after="0" w:line="240" w:lineRule="auto"/>
              <w:ind w:left="0" w:firstLine="0"/>
              <w:jc w:val="center"/>
            </w:pPr>
          </w:p>
        </w:tc>
        <w:tc>
          <w:tcPr>
            <w:tcW w:w="763" w:type="pct"/>
          </w:tcPr>
          <w:p w:rsidR="00E35AD3" w:rsidRDefault="00E35AD3" w:rsidP="00177232">
            <w:pPr>
              <w:spacing w:after="0" w:line="240" w:lineRule="auto"/>
              <w:ind w:left="0" w:firstLine="0"/>
              <w:jc w:val="left"/>
            </w:pPr>
            <w:r>
              <w:t>Всего</w:t>
            </w:r>
          </w:p>
        </w:tc>
        <w:tc>
          <w:tcPr>
            <w:tcW w:w="786" w:type="pct"/>
          </w:tcPr>
          <w:p w:rsidR="00E35AD3" w:rsidRDefault="00E35AD3" w:rsidP="00177232">
            <w:pPr>
              <w:spacing w:after="0" w:line="240" w:lineRule="auto"/>
              <w:ind w:left="0" w:firstLine="0"/>
              <w:jc w:val="left"/>
            </w:pPr>
          </w:p>
        </w:tc>
        <w:tc>
          <w:tcPr>
            <w:tcW w:w="531" w:type="pct"/>
          </w:tcPr>
          <w:p w:rsidR="00E35AD3" w:rsidRDefault="00E35AD3" w:rsidP="00177232">
            <w:pPr>
              <w:spacing w:after="0" w:line="240" w:lineRule="auto"/>
              <w:ind w:left="0" w:firstLine="0"/>
              <w:jc w:val="left"/>
            </w:pPr>
          </w:p>
        </w:tc>
        <w:tc>
          <w:tcPr>
            <w:tcW w:w="667" w:type="pct"/>
          </w:tcPr>
          <w:p w:rsidR="00E35AD3" w:rsidRDefault="00E35AD3" w:rsidP="00177232">
            <w:pPr>
              <w:spacing w:after="0" w:line="240" w:lineRule="auto"/>
              <w:ind w:left="0" w:firstLine="0"/>
              <w:jc w:val="left"/>
            </w:pPr>
          </w:p>
        </w:tc>
        <w:tc>
          <w:tcPr>
            <w:tcW w:w="398" w:type="pct"/>
          </w:tcPr>
          <w:p w:rsidR="00E35AD3" w:rsidRDefault="00E35AD3" w:rsidP="00177232">
            <w:pPr>
              <w:spacing w:after="0" w:line="240" w:lineRule="auto"/>
              <w:ind w:left="0" w:firstLine="0"/>
              <w:jc w:val="center"/>
            </w:pPr>
            <w:r>
              <w:t>тыс. руб.</w:t>
            </w:r>
          </w:p>
        </w:tc>
        <w:tc>
          <w:tcPr>
            <w:tcW w:w="426" w:type="pct"/>
          </w:tcPr>
          <w:p w:rsidR="00E35AD3" w:rsidRDefault="00E35AD3" w:rsidP="00177232">
            <w:pPr>
              <w:spacing w:after="0" w:line="240" w:lineRule="auto"/>
              <w:ind w:left="0" w:firstLine="0"/>
              <w:jc w:val="right"/>
            </w:pPr>
            <w:r>
              <w:t>13299,49</w:t>
            </w:r>
          </w:p>
        </w:tc>
        <w:tc>
          <w:tcPr>
            <w:tcW w:w="398" w:type="pct"/>
          </w:tcPr>
          <w:p w:rsidR="00E35AD3" w:rsidRDefault="00E35AD3" w:rsidP="00177232">
            <w:pPr>
              <w:spacing w:after="0" w:line="240" w:lineRule="auto"/>
              <w:ind w:left="0" w:firstLine="0"/>
              <w:jc w:val="right"/>
            </w:pPr>
            <w:r>
              <w:t>28776,52</w:t>
            </w:r>
          </w:p>
        </w:tc>
        <w:tc>
          <w:tcPr>
            <w:tcW w:w="398" w:type="pct"/>
          </w:tcPr>
          <w:p w:rsidR="00E35AD3" w:rsidRDefault="00E35AD3" w:rsidP="00177232">
            <w:pPr>
              <w:spacing w:after="0" w:line="240" w:lineRule="auto"/>
              <w:ind w:left="0" w:firstLine="0"/>
              <w:jc w:val="right"/>
            </w:pPr>
            <w:r>
              <w:t>41571,03</w:t>
            </w:r>
          </w:p>
        </w:tc>
        <w:tc>
          <w:tcPr>
            <w:tcW w:w="413" w:type="pct"/>
          </w:tcPr>
          <w:p w:rsidR="00E35AD3" w:rsidRDefault="00E35AD3" w:rsidP="00177232">
            <w:pPr>
              <w:spacing w:after="0" w:line="240" w:lineRule="auto"/>
              <w:ind w:left="0" w:firstLine="0"/>
              <w:jc w:val="right"/>
            </w:pPr>
            <w:r>
              <w:t>54927,17</w:t>
            </w:r>
          </w:p>
        </w:tc>
      </w:tr>
    </w:tbl>
    <w:p w:rsidR="00E35AD3" w:rsidRDefault="00E35AD3" w:rsidP="00E35AD3">
      <w:pPr>
        <w:spacing w:after="0" w:line="240" w:lineRule="auto"/>
        <w:ind w:left="0" w:firstLine="0"/>
        <w:jc w:val="center"/>
      </w:pPr>
    </w:p>
    <w:p w:rsidR="00E35AD3" w:rsidRPr="0025081E" w:rsidRDefault="00E35AD3" w:rsidP="00E35AD3">
      <w:pPr>
        <w:spacing w:after="0" w:line="240" w:lineRule="auto"/>
        <w:ind w:left="0" w:firstLine="0"/>
        <w:jc w:val="center"/>
      </w:pPr>
    </w:p>
    <w:p w:rsidR="005741EC" w:rsidRDefault="005741EC" w:rsidP="00E35AD3">
      <w:pPr>
        <w:spacing w:after="138" w:line="250" w:lineRule="auto"/>
        <w:ind w:left="183" w:right="1404" w:hanging="10"/>
        <w:jc w:val="center"/>
      </w:pPr>
      <w:bookmarkStart w:id="0" w:name="_GoBack"/>
      <w:bookmarkEnd w:id="0"/>
    </w:p>
    <w:sectPr w:rsidR="005741EC" w:rsidSect="00F25A4E">
      <w:pgSz w:w="16877" w:h="11772" w:orient="landscape"/>
      <w:pgMar w:top="1701" w:right="1134" w:bottom="85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B2" w:rsidRDefault="00A612B4">
      <w:pPr>
        <w:spacing w:after="0" w:line="240" w:lineRule="auto"/>
      </w:pPr>
      <w:r>
        <w:separator/>
      </w:r>
    </w:p>
  </w:endnote>
  <w:endnote w:type="continuationSeparator" w:id="0">
    <w:p w:rsidR="00CF75B2" w:rsidRDefault="00A6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B2" w:rsidRDefault="00A612B4">
      <w:pPr>
        <w:spacing w:after="0" w:line="240" w:lineRule="auto"/>
      </w:pPr>
      <w:r>
        <w:separator/>
      </w:r>
    </w:p>
  </w:footnote>
  <w:footnote w:type="continuationSeparator" w:id="0">
    <w:p w:rsidR="00CF75B2" w:rsidRDefault="00A61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C2B"/>
    <w:multiLevelType w:val="hybridMultilevel"/>
    <w:tmpl w:val="E5E2AABA"/>
    <w:lvl w:ilvl="0" w:tplc="4B8CAF10">
      <w:start w:val="16"/>
      <w:numFmt w:val="decimal"/>
      <w:lvlText w:val="%1."/>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5465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442A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CF9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0BB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D297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8273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2E1B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9E65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3A54C2"/>
    <w:multiLevelType w:val="hybridMultilevel"/>
    <w:tmpl w:val="98DC958A"/>
    <w:lvl w:ilvl="0" w:tplc="345ACA86">
      <w:start w:val="2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81412">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042EBA">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7E300C">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82D49E">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A07608">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C64DC2">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0CC59A">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202FFE">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6804EE"/>
    <w:multiLevelType w:val="hybridMultilevel"/>
    <w:tmpl w:val="7FB82B22"/>
    <w:lvl w:ilvl="0" w:tplc="3FD8AA24">
      <w:start w:val="2"/>
      <w:numFmt w:val="decimal"/>
      <w:lvlText w:val="%1."/>
      <w:lvlJc w:val="left"/>
      <w:pPr>
        <w:ind w:left="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086330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8D224C8">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1869EA6">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C826A0E">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AC2F562">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42687CC">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446A122">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216C262">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9816A47"/>
    <w:multiLevelType w:val="hybridMultilevel"/>
    <w:tmpl w:val="09601104"/>
    <w:lvl w:ilvl="0" w:tplc="0FF8E644">
      <w:start w:val="13"/>
      <w:numFmt w:val="decimal"/>
      <w:lvlText w:val="%1."/>
      <w:lvlJc w:val="left"/>
      <w:pPr>
        <w:ind w:left="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04C7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672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45F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4A4F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6AA5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AA6B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D0D3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EE3E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0C200BC"/>
    <w:multiLevelType w:val="hybridMultilevel"/>
    <w:tmpl w:val="F8E866C8"/>
    <w:lvl w:ilvl="0" w:tplc="A322D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48"/>
    <w:rsid w:val="00043305"/>
    <w:rsid w:val="000507A6"/>
    <w:rsid w:val="000D6FD6"/>
    <w:rsid w:val="003E1ECC"/>
    <w:rsid w:val="004244B2"/>
    <w:rsid w:val="00440175"/>
    <w:rsid w:val="004654D9"/>
    <w:rsid w:val="005741EC"/>
    <w:rsid w:val="005B0BA9"/>
    <w:rsid w:val="007166D7"/>
    <w:rsid w:val="009B591D"/>
    <w:rsid w:val="00A37C20"/>
    <w:rsid w:val="00A612B4"/>
    <w:rsid w:val="00BB7B2A"/>
    <w:rsid w:val="00CF75B2"/>
    <w:rsid w:val="00E35AD3"/>
    <w:rsid w:val="00F0721B"/>
    <w:rsid w:val="00F25A4E"/>
    <w:rsid w:val="00F6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8807"/>
  <w15:docId w15:val="{702FC1AE-A2F6-45D0-853E-15C2CAB2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6" w:firstLine="703"/>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0D6FD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5741EC"/>
    <w:pPr>
      <w:spacing w:after="0" w:line="240" w:lineRule="auto"/>
    </w:pPr>
    <w:rPr>
      <w:rFonts w:eastAsiaTheme="minorHAnsi"/>
      <w:lang w:eastAsia="en-US"/>
    </w:rPr>
  </w:style>
  <w:style w:type="paragraph" w:styleId="a4">
    <w:name w:val="header"/>
    <w:basedOn w:val="a"/>
    <w:link w:val="a5"/>
    <w:uiPriority w:val="99"/>
    <w:unhideWhenUsed/>
    <w:rsid w:val="00574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41EC"/>
    <w:rPr>
      <w:rFonts w:ascii="Times New Roman" w:eastAsia="Times New Roman" w:hAnsi="Times New Roman" w:cs="Times New Roman"/>
      <w:color w:val="000000"/>
      <w:sz w:val="28"/>
    </w:rPr>
  </w:style>
  <w:style w:type="paragraph" w:styleId="a6">
    <w:name w:val="footer"/>
    <w:basedOn w:val="a"/>
    <w:link w:val="a7"/>
    <w:uiPriority w:val="99"/>
    <w:unhideWhenUsed/>
    <w:rsid w:val="005741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41EC"/>
    <w:rPr>
      <w:rFonts w:ascii="Times New Roman" w:eastAsia="Times New Roman" w:hAnsi="Times New Roman" w:cs="Times New Roman"/>
      <w:color w:val="000000"/>
      <w:sz w:val="28"/>
    </w:rPr>
  </w:style>
  <w:style w:type="table" w:styleId="a8">
    <w:name w:val="Table Grid"/>
    <w:basedOn w:val="a1"/>
    <w:uiPriority w:val="39"/>
    <w:rsid w:val="00E3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9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23</Pages>
  <Words>5500</Words>
  <Characters>31354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dc:creator>
  <cp:keywords/>
  <cp:lastModifiedBy>NoLaUH</cp:lastModifiedBy>
  <cp:revision>3</cp:revision>
  <dcterms:created xsi:type="dcterms:W3CDTF">2019-03-14T12:56:00Z</dcterms:created>
  <dcterms:modified xsi:type="dcterms:W3CDTF">2019-03-14T13:32:00Z</dcterms:modified>
</cp:coreProperties>
</file>