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AD088" w14:textId="1CAD0807" w:rsidR="00FD10CC" w:rsidRDefault="00FE47E9" w:rsidP="00884488">
      <w:pPr>
        <w:pStyle w:val="Style14"/>
        <w:widowControl/>
        <w:spacing w:line="240" w:lineRule="auto"/>
        <w:ind w:left="5670"/>
        <w:rPr>
          <w:rStyle w:val="FontStyle29"/>
          <w:b w:val="0"/>
        </w:rPr>
      </w:pPr>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bookmarkStart w:id="0" w:name="_GoBack"/>
      <w:bookmarkEnd w:id="0"/>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w:t>
      </w:r>
      <w:proofErr w:type="spellStart"/>
      <w:r w:rsidR="00751346" w:rsidRPr="00157CFB">
        <w:rPr>
          <w:rStyle w:val="FontStyle33"/>
        </w:rPr>
        <w:t>некредитной</w:t>
      </w:r>
      <w:proofErr w:type="spellEnd"/>
      <w:r w:rsidR="00751346" w:rsidRPr="00157CFB">
        <w:rPr>
          <w:rStyle w:val="FontStyle33"/>
        </w:rPr>
        <w:t xml:space="preserve">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w:t>
      </w:r>
      <w:proofErr w:type="gramStart"/>
      <w:r>
        <w:rPr>
          <w:rStyle w:val="FontStyle33"/>
        </w:rPr>
        <w:t>например</w:t>
      </w:r>
      <w:proofErr w:type="gramEnd"/>
      <w:r>
        <w:rPr>
          <w:rStyle w:val="FontStyle33"/>
        </w:rPr>
        <w:t>:</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proofErr w:type="gramStart"/>
      <w:r w:rsidR="0025655C" w:rsidRPr="00157CFB">
        <w:rPr>
          <w:rStyle w:val="FontStyle33"/>
        </w:rPr>
        <w:t>н</w:t>
      </w:r>
      <w:r w:rsidR="00AD59A5" w:rsidRPr="00157CFB">
        <w:rPr>
          <w:rStyle w:val="FontStyle33"/>
        </w:rPr>
        <w:t>апример</w:t>
      </w:r>
      <w:proofErr w:type="gramEnd"/>
      <w:r w:rsidR="00AD59A5" w:rsidRPr="00157CFB">
        <w:rPr>
          <w:rStyle w:val="FontStyle33"/>
        </w:rPr>
        <w:t>:</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proofErr w:type="spellStart"/>
      <w:r w:rsidR="00242A5D" w:rsidRPr="00157CFB">
        <w:rPr>
          <w:rStyle w:val="FontStyle33"/>
        </w:rPr>
        <w:t>нереализация</w:t>
      </w:r>
      <w:proofErr w:type="spellEnd"/>
      <w:r w:rsidR="00242A5D" w:rsidRPr="00157CFB">
        <w:rPr>
          <w:rStyle w:val="FontStyle33"/>
        </w:rPr>
        <w:t xml:space="preserve">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proofErr w:type="spellStart"/>
      <w:r w:rsidR="000F6160">
        <w:rPr>
          <w:rStyle w:val="FontStyle33"/>
        </w:rPr>
        <w:t>непредоставление</w:t>
      </w:r>
      <w:proofErr w:type="spellEnd"/>
      <w:r w:rsidR="000F6160">
        <w:rPr>
          <w:rStyle w:val="FontStyle33"/>
        </w:rPr>
        <w:t xml:space="preserve">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w:t>
      </w:r>
      <w:r w:rsidRPr="0080212B">
        <w:rPr>
          <w:rStyle w:val="FontStyle33"/>
        </w:rPr>
        <w:lastRenderedPageBreak/>
        <w:t>(принимались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w:t>
      </w:r>
      <w:r w:rsidR="0079434A" w:rsidRPr="00157CFB">
        <w:rPr>
          <w:rStyle w:val="FontStyle29"/>
          <w:b w:val="0"/>
        </w:rPr>
        <w:lastRenderedPageBreak/>
        <w:t>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В случае </w:t>
      </w:r>
      <w:proofErr w:type="spellStart"/>
      <w:r w:rsidRPr="00E6683B">
        <w:rPr>
          <w:rFonts w:ascii="Times New Roman" w:hAnsi="Times New Roman" w:cs="Times New Roman"/>
          <w:sz w:val="28"/>
          <w:szCs w:val="28"/>
        </w:rPr>
        <w:t>ненаправления</w:t>
      </w:r>
      <w:proofErr w:type="spellEnd"/>
      <w:r w:rsidRPr="00E6683B">
        <w:rPr>
          <w:rFonts w:ascii="Times New Roman" w:hAnsi="Times New Roman" w:cs="Times New Roman"/>
          <w:sz w:val="28"/>
          <w:szCs w:val="28"/>
        </w:rPr>
        <w:t xml:space="preserve">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 xml:space="preserve">и одновременного </w:t>
      </w:r>
      <w:proofErr w:type="spellStart"/>
      <w:r w:rsidRPr="00FD10CC">
        <w:rPr>
          <w:rStyle w:val="FontStyle33"/>
        </w:rPr>
        <w:t>неуказания</w:t>
      </w:r>
      <w:proofErr w:type="spellEnd"/>
      <w:r w:rsidRPr="00FD10CC">
        <w:rPr>
          <w:rStyle w:val="FontStyle33"/>
        </w:rPr>
        <w:t xml:space="preserve">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xml:space="preserve">, </w:t>
      </w:r>
      <w:proofErr w:type="gramStart"/>
      <w:r w:rsidR="00914FBD" w:rsidRPr="00FD10CC">
        <w:rPr>
          <w:rStyle w:val="FontStyle33"/>
        </w:rPr>
        <w:t>например</w:t>
      </w:r>
      <w:proofErr w:type="gramEnd"/>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 xml:space="preserve">периоде, в результате безвозмездной сделки, с одновременным </w:t>
      </w:r>
      <w:proofErr w:type="spellStart"/>
      <w:r w:rsidR="00A04CDD">
        <w:rPr>
          <w:rStyle w:val="FontStyle33"/>
        </w:rPr>
        <w:t>неуказанием</w:t>
      </w:r>
      <w:proofErr w:type="spellEnd"/>
      <w:r w:rsidR="00A04CDD">
        <w:rPr>
          <w:rStyle w:val="FontStyle33"/>
        </w:rPr>
        <w:t xml:space="preserve"> сведений о приобретении названного имущества в разделе 2 Справки при наличии оснований.</w:t>
      </w:r>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 xml:space="preserve">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proofErr w:type="spellStart"/>
      <w:r w:rsidR="001021B3">
        <w:rPr>
          <w:rStyle w:val="FontStyle33"/>
        </w:rPr>
        <w:t>Неуказание</w:t>
      </w:r>
      <w:proofErr w:type="spellEnd"/>
      <w:r w:rsidR="001021B3">
        <w:rPr>
          <w:rStyle w:val="FontStyle33"/>
        </w:rPr>
        <w:t xml:space="preserve">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proofErr w:type="spellStart"/>
      <w:r w:rsidR="007973F2" w:rsidRPr="00737441">
        <w:rPr>
          <w:rFonts w:ascii="Times New Roman" w:hAnsi="Times New Roman" w:cs="Times New Roman"/>
          <w:sz w:val="28"/>
          <w:szCs w:val="28"/>
        </w:rPr>
        <w:t>Неуведомление</w:t>
      </w:r>
      <w:proofErr w:type="spellEnd"/>
      <w:r w:rsidR="007973F2" w:rsidRPr="00737441">
        <w:rPr>
          <w:rFonts w:ascii="Times New Roman" w:hAnsi="Times New Roman" w:cs="Times New Roman"/>
          <w:sz w:val="28"/>
          <w:szCs w:val="28"/>
        </w:rPr>
        <w:t xml:space="preserve">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proofErr w:type="spellStart"/>
      <w:r w:rsidR="00492F92">
        <w:rPr>
          <w:rStyle w:val="FontStyle33"/>
        </w:rPr>
        <w:t>Неуказание</w:t>
      </w:r>
      <w:proofErr w:type="spellEnd"/>
      <w:r w:rsidR="00492F92">
        <w:rPr>
          <w:rStyle w:val="FontStyle33"/>
        </w:rPr>
        <w:t xml:space="preserve">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proofErr w:type="spellStart"/>
      <w:r w:rsidR="00006495">
        <w:rPr>
          <w:rFonts w:ascii="Times New Roman" w:hAnsi="Times New Roman" w:cs="Times New Roman"/>
          <w:sz w:val="28"/>
          <w:szCs w:val="28"/>
        </w:rPr>
        <w:t>Неуказание</w:t>
      </w:r>
      <w:proofErr w:type="spellEnd"/>
      <w:r w:rsidR="00006495">
        <w:rPr>
          <w:rFonts w:ascii="Times New Roman" w:hAnsi="Times New Roman" w:cs="Times New Roman"/>
          <w:sz w:val="28"/>
          <w:szCs w:val="28"/>
        </w:rPr>
        <w:t xml:space="preserve">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EF2FF" w14:textId="77777777" w:rsidR="00495746" w:rsidRDefault="00495746">
      <w:r>
        <w:separator/>
      </w:r>
    </w:p>
  </w:endnote>
  <w:endnote w:type="continuationSeparator" w:id="0">
    <w:p w14:paraId="3BC958AF" w14:textId="77777777" w:rsidR="00495746" w:rsidRDefault="00495746"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0E8E9" w14:textId="77777777" w:rsidR="00495746" w:rsidRDefault="00495746">
      <w:r>
        <w:separator/>
      </w:r>
    </w:p>
  </w:footnote>
  <w:footnote w:type="continuationSeparator" w:id="0">
    <w:p w14:paraId="6890D05B" w14:textId="77777777" w:rsidR="00495746" w:rsidRDefault="00495746"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49507" w14:textId="77777777" w:rsidR="00F65E42" w:rsidRDefault="00F65E42">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531708"/>
      <w:docPartObj>
        <w:docPartGallery w:val="Page Numbers (Top of Page)"/>
        <w:docPartUnique/>
      </w:docPartObj>
    </w:sdtPr>
    <w:sdtEndPr/>
    <w:sdtContent>
      <w:p w14:paraId="7C1DB760" w14:textId="77777777"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47503A">
          <w:rPr>
            <w:rFonts w:ascii="Times New Roman" w:hAnsi="Times New Roman" w:cs="Times New Roman"/>
            <w:noProof/>
            <w:sz w:val="28"/>
            <w:szCs w:val="28"/>
          </w:rPr>
          <w:t>3</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15:restartNumberingAfterBreak="0">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15:restartNumberingAfterBreak="0">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15:restartNumberingAfterBreak="0">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15:restartNumberingAfterBreak="0">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15:restartNumberingAfterBreak="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15:restartNumberingAfterBreak="0">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15:restartNumberingAfterBreak="0">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15:restartNumberingAfterBreak="0">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15:restartNumberingAfterBreak="0">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15:restartNumberingAfterBreak="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15:restartNumberingAfterBreak="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15:restartNumberingAfterBreak="0">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15:restartNumberingAfterBreak="0">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15:restartNumberingAfterBreak="0">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15:restartNumberingAfterBreak="0">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15:restartNumberingAfterBreak="0">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503A"/>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5746"/>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15:docId w15:val="{15209673-5614-4D2F-91EA-306989D1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49F29-56FF-4C68-B07A-C313ED34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Наталья Долбня</cp:lastModifiedBy>
  <cp:revision>2</cp:revision>
  <cp:lastPrinted>2021-12-29T13:44:00Z</cp:lastPrinted>
  <dcterms:created xsi:type="dcterms:W3CDTF">2022-05-24T07:58:00Z</dcterms:created>
  <dcterms:modified xsi:type="dcterms:W3CDTF">2022-05-24T07:58:00Z</dcterms:modified>
</cp:coreProperties>
</file>