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EC" w:rsidRDefault="002C01EC" w:rsidP="00AA01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01EC" w:rsidRPr="002C01EC" w:rsidRDefault="002C01EC" w:rsidP="002C0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EC">
        <w:rPr>
          <w:rFonts w:ascii="Times New Roman" w:hAnsi="Times New Roman" w:cs="Times New Roman"/>
          <w:b/>
          <w:sz w:val="28"/>
          <w:szCs w:val="28"/>
        </w:rPr>
        <w:t>Новые правила налогообложения транспортных средств</w:t>
      </w:r>
    </w:p>
    <w:p w:rsidR="00EE385D" w:rsidRPr="00AA012E" w:rsidRDefault="00AA012E" w:rsidP="002C0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385D" w:rsidRPr="00AA012E">
        <w:rPr>
          <w:rFonts w:ascii="Times New Roman" w:hAnsi="Times New Roman" w:cs="Times New Roman"/>
          <w:sz w:val="28"/>
          <w:szCs w:val="28"/>
        </w:rPr>
        <w:t xml:space="preserve"> 2021 года налоговые органы учитывают все имеющиеся у гражданина на дату формирования налогового уведомления суммы излишне уплаченных имущественных налогов, НДФЛ и пеней по ним, если до наступления даты формирования налогового уведомления налоговый орган не получил заявление о зачете или возврате сумм излишне уплаченного налога. Тем самым обеспечен «сквозной» </w:t>
      </w:r>
      <w:proofErr w:type="spellStart"/>
      <w:r w:rsidR="00EE385D" w:rsidRPr="00AA012E">
        <w:rPr>
          <w:rFonts w:ascii="Times New Roman" w:hAnsi="Times New Roman" w:cs="Times New Roman"/>
          <w:sz w:val="28"/>
          <w:szCs w:val="28"/>
        </w:rPr>
        <w:t>межналоговый</w:t>
      </w:r>
      <w:proofErr w:type="spellEnd"/>
      <w:r w:rsidR="00EE385D" w:rsidRPr="00AA012E">
        <w:rPr>
          <w:rFonts w:ascii="Times New Roman" w:hAnsi="Times New Roman" w:cs="Times New Roman"/>
          <w:sz w:val="28"/>
          <w:szCs w:val="28"/>
        </w:rPr>
        <w:t xml:space="preserve"> учет переплаты в пользу физического лица за все периоды её возникновения.</w:t>
      </w:r>
    </w:p>
    <w:p w:rsidR="00EE385D" w:rsidRPr="00AA012E" w:rsidRDefault="00EE385D" w:rsidP="002C0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2E">
        <w:rPr>
          <w:rFonts w:ascii="Times New Roman" w:hAnsi="Times New Roman" w:cs="Times New Roman"/>
          <w:sz w:val="28"/>
          <w:szCs w:val="28"/>
        </w:rPr>
        <w:t>С 1 июля 2021 года будет действовать норма о том, что </w:t>
      </w:r>
      <w:r w:rsidRPr="00404417">
        <w:rPr>
          <w:rFonts w:ascii="Times New Roman" w:hAnsi="Times New Roman" w:cs="Times New Roman"/>
          <w:sz w:val="28"/>
          <w:szCs w:val="28"/>
        </w:rPr>
        <w:t>перерасчет</w:t>
      </w:r>
      <w:r w:rsidRPr="00AA012E">
        <w:rPr>
          <w:rFonts w:ascii="Times New Roman" w:hAnsi="Times New Roman" w:cs="Times New Roman"/>
          <w:sz w:val="28"/>
          <w:szCs w:val="28"/>
        </w:rPr>
        <w:t> транспортного налога не про</w:t>
      </w:r>
      <w:r w:rsidR="00646BAB">
        <w:rPr>
          <w:rFonts w:ascii="Times New Roman" w:hAnsi="Times New Roman" w:cs="Times New Roman"/>
          <w:sz w:val="28"/>
          <w:szCs w:val="28"/>
        </w:rPr>
        <w:t>из</w:t>
      </w:r>
      <w:r w:rsidRPr="00AA012E">
        <w:rPr>
          <w:rFonts w:ascii="Times New Roman" w:hAnsi="Times New Roman" w:cs="Times New Roman"/>
          <w:sz w:val="28"/>
          <w:szCs w:val="28"/>
        </w:rPr>
        <w:t>водится, если он влечет увеличение ранее уплаченной суммы налога по налоговому уведомлению. Эта норма направлена на соблюдение законных интересов добросовестных налогоплательщиков, своевременно оплативших налоговое уведомление. Аналогичное условие применяется с 2019 года в отношении перерасчета по земельному налогу и налогу на имущество физических лиц.</w:t>
      </w:r>
    </w:p>
    <w:p w:rsidR="00EE385D" w:rsidRPr="00AA012E" w:rsidRDefault="00EE385D" w:rsidP="002C0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12E">
        <w:rPr>
          <w:rFonts w:ascii="Times New Roman" w:hAnsi="Times New Roman" w:cs="Times New Roman"/>
          <w:sz w:val="28"/>
          <w:szCs w:val="28"/>
        </w:rPr>
        <w:t>С</w:t>
      </w:r>
      <w:r w:rsidR="002C01EC">
        <w:rPr>
          <w:rFonts w:ascii="Times New Roman" w:hAnsi="Times New Roman" w:cs="Times New Roman"/>
          <w:sz w:val="28"/>
          <w:szCs w:val="28"/>
        </w:rPr>
        <w:t xml:space="preserve"> 2021</w:t>
      </w:r>
      <w:r w:rsidRPr="00AA01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01EC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AA012E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Pr="002C01EC">
        <w:rPr>
          <w:rFonts w:ascii="Times New Roman" w:hAnsi="Times New Roman" w:cs="Times New Roman"/>
          <w:sz w:val="28"/>
          <w:szCs w:val="28"/>
        </w:rPr>
        <w:t>новый порядок</w:t>
      </w:r>
      <w:r w:rsidRPr="00AA012E">
        <w:rPr>
          <w:rFonts w:ascii="Times New Roman" w:hAnsi="Times New Roman" w:cs="Times New Roman"/>
          <w:sz w:val="28"/>
          <w:szCs w:val="28"/>
        </w:rPr>
        <w:t> исчисления налога в отношении транспортного средства, прекратившего существование в связи с его гибелью или уничтожением. По общему правилу, налог исчисляется на основании сведений, которые представляются в ФНС России органами, ведущими государственную регистрацию транспортных средств. Теперь из него сделано исключение для прекративших свое существование объектов: исчисление налога по ним прекращается с первого числа месяца их гибели или уничтожения на основании </w:t>
      </w:r>
      <w:r w:rsidRPr="002C01EC">
        <w:rPr>
          <w:rFonts w:ascii="Times New Roman" w:hAnsi="Times New Roman" w:cs="Times New Roman"/>
          <w:sz w:val="28"/>
          <w:szCs w:val="28"/>
        </w:rPr>
        <w:t>заявления</w:t>
      </w:r>
      <w:r w:rsidRPr="00AA012E">
        <w:rPr>
          <w:rFonts w:ascii="Times New Roman" w:hAnsi="Times New Roman" w:cs="Times New Roman"/>
          <w:sz w:val="28"/>
          <w:szCs w:val="28"/>
        </w:rPr>
        <w:t>, представленного гражданином в налоговый орган.</w:t>
      </w:r>
    </w:p>
    <w:sectPr w:rsidR="00EE385D" w:rsidRPr="00AA012E" w:rsidSect="002C01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5D"/>
    <w:rsid w:val="002C01EC"/>
    <w:rsid w:val="00404417"/>
    <w:rsid w:val="00646BAB"/>
    <w:rsid w:val="00A91A8C"/>
    <w:rsid w:val="00AA012E"/>
    <w:rsid w:val="00B22430"/>
    <w:rsid w:val="00BF12D4"/>
    <w:rsid w:val="00EC3FFB"/>
    <w:rsid w:val="00EE385D"/>
    <w:rsid w:val="00F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F74A2-A611-435F-B9A1-DDB50AFB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5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4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Людмила Савочкина</cp:lastModifiedBy>
  <cp:revision>5</cp:revision>
  <dcterms:created xsi:type="dcterms:W3CDTF">2021-01-21T09:20:00Z</dcterms:created>
  <dcterms:modified xsi:type="dcterms:W3CDTF">2021-02-19T10:57:00Z</dcterms:modified>
</cp:coreProperties>
</file>