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03" w:rsidRPr="00E15D03" w:rsidRDefault="00E15D03" w:rsidP="00E15D03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НОВОАЛЕКСАНДРОВСКОГО ГОРОДСКОГО ОКРУГА СТАВРОПОЛЬСКОГО КРАЯ ПЕРВОГО СОЗЫВА</w:t>
      </w:r>
    </w:p>
    <w:p w:rsidR="00E15D03" w:rsidRPr="00E15D03" w:rsidRDefault="00E15D03" w:rsidP="00E15D03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5D03" w:rsidRPr="00E15D03" w:rsidRDefault="00E15D03" w:rsidP="00E15D03">
      <w:pPr>
        <w:widowControl w:val="0"/>
        <w:tabs>
          <w:tab w:val="left" w:pos="32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15D03" w:rsidRPr="00E15D03" w:rsidRDefault="00E15D03" w:rsidP="00E15D03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2018 г.                                                                                        № 14/186</w:t>
      </w: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Новоалександровск</w:t>
      </w: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Pr="00E1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частью 5 статьи 7 Закона Ставропольского края от 14 апреля 2017 года № 34-кз «О преобразовании муниципальных образований, входящих в состав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края», рассмотрев представленный администрацией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отчет об исполнении бюджета</w:t>
      </w:r>
      <w:proofErr w:type="gram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год, Совет депутатов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 по доходам в сумме 16205,60 тыс. рублей и по расходам в сумме 16047,85 тыс. рублей с превышением доходов над расходами в сумме 157,75 тыс. рублей и со следующими показателями: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 классификации доходов бюджетов за 2017 год согласно приложению 1 к настоящему решению;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ведомственной структуре расходов бюджета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 согласно приложению 2 к настоящему решению;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разделам и подразделам классификации расходов бюджетов за 2017 год согласно приложению 3 к настоящему решению;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 </w:t>
      </w:r>
      <w:proofErr w:type="gram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источников финансирования </w:t>
      </w: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дефицитов бюджетов</w:t>
      </w:r>
      <w:proofErr w:type="gram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 согласно приложению 4 к настоящему решению;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муниципальных служащих и работников муниципальных учреждений муниципального образования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и фактические расходы на оплату их труда за 2017 год согласно приложению 5 к настоящему решению.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5D03" w:rsidRPr="00E15D03" w:rsidTr="009B56EB">
        <w:tc>
          <w:tcPr>
            <w:tcW w:w="4785" w:type="dxa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Д.В.Страхов</w:t>
            </w:r>
            <w:proofErr w:type="spellEnd"/>
          </w:p>
        </w:tc>
        <w:tc>
          <w:tcPr>
            <w:tcW w:w="4785" w:type="dxa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E1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С.Ф.Сагалаев</w:t>
            </w:r>
            <w:proofErr w:type="spellEnd"/>
          </w:p>
        </w:tc>
      </w:tr>
    </w:tbl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Краснозоринского</w:t>
      </w:r>
      <w:proofErr w:type="spellEnd"/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от 24 апреля 2018 г. № 14/186</w:t>
      </w:r>
    </w:p>
    <w:p w:rsidR="00E15D03" w:rsidRPr="00E15D03" w:rsidRDefault="00E15D03" w:rsidP="00E15D0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03" w:rsidRPr="00E15D03" w:rsidRDefault="00E15D03" w:rsidP="00E15D0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МУНИЦИПАЛЬНОГО ОБРАЗОВАНИЯ КРАСНОЗОРИНСКОГО СЕЛЬСОВЕТА НОВОАЛЕКСАНДРОВСКОГО</w:t>
      </w: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</w:t>
      </w: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ДОХОДОВ БЮДЖЕТОВ ЗА 2017 ГОД</w:t>
      </w:r>
    </w:p>
    <w:p w:rsidR="00E15D03" w:rsidRPr="00E15D03" w:rsidRDefault="00E15D03" w:rsidP="00E15D0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03" w:rsidRPr="00E15D03" w:rsidRDefault="00E15D03" w:rsidP="00E15D03">
      <w:pPr>
        <w:tabs>
          <w:tab w:val="left" w:pos="3261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9"/>
        <w:gridCol w:w="1276"/>
        <w:gridCol w:w="1275"/>
        <w:gridCol w:w="1417"/>
      </w:tblGrid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вида доходов и подвида доходов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год, с учетом изменений, тыс.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за 2017 год, </w:t>
            </w:r>
          </w:p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утвержденному плану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статьями 227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227.1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9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228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статьями 227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227.1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12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228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000 1 01 02020 01 0000 110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227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227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228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15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228</w:t>
              </w:r>
            </w:hyperlink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706,70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706,70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261,69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100 1 03 02230 01 0000 110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261,69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442,56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442,56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000 1 05 03000 01 0000 110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000 1 06 06033 10 0000 110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182 1 06 06033 10 0000 110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5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5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использования </w:t>
            </w: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000 1 11 05030 00 0000 120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201 1 11 05035 10 0000 120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в части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201 1 13 01995 10 0000 130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поселений, в части доходов казенных учреждений (платные услуги)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201 1 16 90050 10 0000 140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10899,89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9475,58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000 2 02 10000 00 0000 151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6694,69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6762,46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</w:t>
            </w: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(на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201 2 02 15001 10 0000 151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(на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201 2 02 15002 10 0000 151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000 2 02 29999 10 0000 151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Arial Unicode MS" w:hAnsi="Times New Roman" w:cs="Times New Roman"/>
                <w:snapToGrid w:val="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201 2 02 29999 10 0018 151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201 2 02 29999 10 0159 151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 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201 2 02 35118 10 0000 151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201 2 02 35930 10 0000 151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201 2 02 49999 10 1159 151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000 2 07 05000 10 0000 180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000 2 07 05020 10 0000 180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201 2 07 05020 10 0000 180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000 2 07 05030 10 0000 180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201 2 07 05030 10 0000 180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E15D03" w:rsidRPr="00E15D03" w:rsidTr="009B56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15385,68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16205,60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</w:tbl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5D03" w:rsidRPr="00E15D03" w:rsidRDefault="00E15D03" w:rsidP="00E15D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788C">
        <w:rPr>
          <w:rFonts w:ascii="Times New Roman" w:hAnsi="Times New Roman" w:cs="Times New Roman"/>
          <w:sz w:val="28"/>
          <w:szCs w:val="28"/>
        </w:rPr>
        <w:t>2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E15D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«Отчет об исполнении бюджета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267E" w:rsidRDefault="00485292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Краснозоринского</w:t>
      </w:r>
      <w:proofErr w:type="spellEnd"/>
      <w:r w:rsidR="000D267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за 2017 год»</w:t>
      </w:r>
    </w:p>
    <w:p w:rsidR="000D267E" w:rsidRPr="00C45612" w:rsidRDefault="00E15D03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</w:t>
      </w:r>
      <w:r w:rsidR="000D267E">
        <w:rPr>
          <w:rFonts w:ascii="Times New Roman" w:hAnsi="Times New Roman" w:cs="Times New Roman"/>
          <w:sz w:val="28"/>
          <w:szCs w:val="28"/>
        </w:rPr>
        <w:t xml:space="preserve"> 2018 г. №</w:t>
      </w:r>
      <w:r>
        <w:rPr>
          <w:rFonts w:ascii="Times New Roman" w:hAnsi="Times New Roman" w:cs="Times New Roman"/>
          <w:sz w:val="28"/>
          <w:szCs w:val="28"/>
        </w:rPr>
        <w:t xml:space="preserve"> 14/186</w:t>
      </w:r>
    </w:p>
    <w:p w:rsidR="000D267E" w:rsidRDefault="000D267E" w:rsidP="000D267E">
      <w:pPr>
        <w:rPr>
          <w:sz w:val="20"/>
          <w:szCs w:val="20"/>
        </w:rPr>
      </w:pPr>
    </w:p>
    <w:p w:rsidR="000D267E" w:rsidRDefault="000D267E" w:rsidP="000D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</w:t>
      </w:r>
      <w:r w:rsidR="004852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НОВОАЛЕКСАНДРОВСКОГО РАЙОНА СТАВРОПОЛЬСКОГО КРАЯ ПО </w:t>
      </w:r>
      <w:r w:rsidR="00A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СТРУКТУРЕ РАСХОДОВ </w:t>
      </w:r>
      <w:r w:rsidR="00A15ECB"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ГОРЬКОВСКОГО СЕЛЬСОВЕТА НОВОАЛЕКСАНДРОВСКОГО РАЙОНА СТАВРОПОЛЬСКОГО КРАЯ</w:t>
      </w:r>
      <w:r w:rsidR="0036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0D267E" w:rsidRPr="00C45612" w:rsidRDefault="000D267E" w:rsidP="000D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0"/>
        <w:gridCol w:w="425"/>
        <w:gridCol w:w="542"/>
        <w:gridCol w:w="1134"/>
        <w:gridCol w:w="535"/>
        <w:gridCol w:w="1166"/>
        <w:gridCol w:w="1276"/>
        <w:gridCol w:w="709"/>
      </w:tblGrid>
      <w:tr w:rsidR="00CC5DD7" w:rsidRPr="000811DB" w:rsidTr="00652EB1">
        <w:trPr>
          <w:trHeight w:val="510"/>
        </w:trPr>
        <w:tc>
          <w:tcPr>
            <w:tcW w:w="3085" w:type="dxa"/>
            <w:vMerge w:val="restart"/>
            <w:noWrap/>
          </w:tcPr>
          <w:p w:rsidR="00CC5DD7" w:rsidRPr="00652EB1" w:rsidRDefault="00CC5DD7" w:rsidP="0030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0" w:type="dxa"/>
            <w:vMerge w:val="restart"/>
          </w:tcPr>
          <w:p w:rsidR="00CC5DD7" w:rsidRPr="00652EB1" w:rsidRDefault="00CC5DD7" w:rsidP="0030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25" w:type="dxa"/>
            <w:vMerge w:val="restart"/>
          </w:tcPr>
          <w:p w:rsidR="00CC5DD7" w:rsidRPr="00652EB1" w:rsidRDefault="00CC5DD7" w:rsidP="0030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42" w:type="dxa"/>
            <w:vMerge w:val="restart"/>
          </w:tcPr>
          <w:p w:rsidR="00CC5DD7" w:rsidRPr="00652EB1" w:rsidRDefault="00CC5DD7" w:rsidP="0030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</w:tcPr>
          <w:p w:rsidR="00CC5DD7" w:rsidRPr="00652EB1" w:rsidRDefault="00CC5DD7" w:rsidP="0030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5" w:type="dxa"/>
            <w:vMerge w:val="restart"/>
          </w:tcPr>
          <w:p w:rsidR="00CC5DD7" w:rsidRPr="00652EB1" w:rsidRDefault="00CC5DD7" w:rsidP="0030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</w:tcPr>
          <w:p w:rsidR="00CC5DD7" w:rsidRPr="00652EB1" w:rsidRDefault="00954784" w:rsidP="0095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</w:t>
            </w:r>
            <w:r w:rsidR="00CC5DD7"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2017 год с учетом изменений, </w:t>
            </w: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тыс. </w:t>
            </w:r>
            <w:r w:rsidR="00CC5DD7"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276" w:type="dxa"/>
            <w:vMerge w:val="restart"/>
          </w:tcPr>
          <w:p w:rsidR="00CC5DD7" w:rsidRPr="00652EB1" w:rsidRDefault="00954784" w:rsidP="0095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="00CC5DD7"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сполнен</w:t>
            </w: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="00CC5DD7"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 2017 год, </w:t>
            </w: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тыс. </w:t>
            </w:r>
            <w:r w:rsidR="00CC5DD7"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709" w:type="dxa"/>
            <w:vMerge w:val="restart"/>
          </w:tcPr>
          <w:p w:rsidR="00CC5DD7" w:rsidRPr="00652EB1" w:rsidRDefault="00954784" w:rsidP="0095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Процент исполнения к утвержденному плану</w:t>
            </w:r>
          </w:p>
        </w:tc>
      </w:tr>
      <w:tr w:rsidR="00CC5DD7" w:rsidRPr="000811DB" w:rsidTr="00652EB1">
        <w:trPr>
          <w:trHeight w:val="85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C5DD7" w:rsidRPr="00652EB1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D3CBB" w:rsidRPr="00AA0921" w:rsidTr="00652EB1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BB" w:rsidRPr="00652EB1" w:rsidRDefault="006D3CBB" w:rsidP="004852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="00485292">
              <w:rPr>
                <w:rFonts w:ascii="Times New Roman" w:hAnsi="Times New Roman" w:cs="Times New Roman"/>
                <w:sz w:val="16"/>
                <w:szCs w:val="16"/>
              </w:rPr>
              <w:t>Краснозоринского</w:t>
            </w:r>
            <w:proofErr w:type="spellEnd"/>
            <w:r w:rsidRPr="00652EB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proofErr w:type="spellStart"/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Новоалександровского</w:t>
            </w:r>
            <w:proofErr w:type="spellEnd"/>
            <w:r w:rsidRPr="00652EB1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17720,53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16047,85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</w:tr>
      <w:tr w:rsidR="006D3CBB" w:rsidRPr="00AA0921" w:rsidTr="00652EB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301C6C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6D3CBB" w:rsidP="006D3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EF7C0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EF7C0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652EB1" w:rsidRDefault="00EF7C08" w:rsidP="00C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74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74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01C6C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6C" w:rsidRPr="00652EB1" w:rsidRDefault="00301C6C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652EB1" w:rsidRDefault="00301C6C" w:rsidP="00550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652EB1" w:rsidRDefault="00301C6C" w:rsidP="00550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652EB1" w:rsidRDefault="005503C0" w:rsidP="00550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01C6C" w:rsidRPr="0065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652EB1" w:rsidRDefault="00301C6C" w:rsidP="00301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652EB1" w:rsidRDefault="00301C6C" w:rsidP="00301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F7C08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F7C08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F7C08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3028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8" w:rsidRPr="00652EB1" w:rsidRDefault="00903028" w:rsidP="0090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3028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8" w:rsidRPr="00652EB1" w:rsidRDefault="00903028" w:rsidP="0090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3028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8" w:rsidRPr="00652EB1" w:rsidRDefault="00903028" w:rsidP="0090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28" w:rsidRPr="00652EB1" w:rsidRDefault="0090302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4592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652EB1" w:rsidRDefault="00814592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B96EFA" w:rsidP="00B96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4592"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B96EFA" w:rsidP="00B96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4592"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B96EFA" w:rsidP="00B96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14592"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814592" w:rsidP="0081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814592" w:rsidP="0081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F7C08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5512,3</w:t>
            </w:r>
            <w:r w:rsidR="00EF7C08" w:rsidRPr="00EF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F7C08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4951,6</w:t>
            </w:r>
            <w:r w:rsidR="00EF7C08" w:rsidRPr="00EF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592" w:rsidRPr="00EF7C08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814592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652EB1" w:rsidRDefault="00903028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Краснозоринского</w:t>
            </w:r>
            <w:proofErr w:type="spellEnd"/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814592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814592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814592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814592" w:rsidP="00903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30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030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652EB1" w:rsidRDefault="00814592" w:rsidP="0081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652EB1" w:rsidRDefault="003C028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652EB1" w:rsidRDefault="003C028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4259,46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652EB1" w:rsidRDefault="003C028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</w:t>
            </w:r>
          </w:p>
        </w:tc>
      </w:tr>
      <w:tr w:rsidR="00903028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8" w:rsidRPr="00903028" w:rsidRDefault="00903028" w:rsidP="0090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Краснозоринского</w:t>
            </w:r>
            <w:proofErr w:type="spellEnd"/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90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2D30D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652EB1" w:rsidRDefault="002D30D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28" w:rsidRPr="00652EB1" w:rsidRDefault="002D30D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</w:tr>
      <w:tr w:rsidR="00903028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8" w:rsidRPr="003C028A" w:rsidRDefault="00903028" w:rsidP="0090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3C028A" w:rsidRDefault="00903028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3C028A" w:rsidRDefault="00903028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3C028A" w:rsidRDefault="00903028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3C028A" w:rsidRDefault="00903028" w:rsidP="00903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2310010010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3C028A" w:rsidRDefault="00903028" w:rsidP="0090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3C028A" w:rsidRDefault="00A9115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03028" w:rsidRPr="003C028A" w:rsidRDefault="00A9115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28" w:rsidRPr="003C028A" w:rsidRDefault="00AE4C3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</w:t>
            </w:r>
            <w:r w:rsidR="00A91158"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61B2D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2D" w:rsidRPr="00652EB1" w:rsidRDefault="00F61B2D" w:rsidP="00F6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1B2D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2D" w:rsidRPr="00652EB1" w:rsidRDefault="00F61B2D" w:rsidP="00F6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</w:tr>
      <w:tr w:rsidR="00F61B2D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2D" w:rsidRPr="00652EB1" w:rsidRDefault="00F61B2D" w:rsidP="00F6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F6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B2D" w:rsidRPr="00652EB1" w:rsidRDefault="00F61B2D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BD79F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F1" w:rsidRPr="003C028A" w:rsidRDefault="00BD79F1" w:rsidP="00BD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3C028A" w:rsidRDefault="00BD79F1" w:rsidP="00BD7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3C028A" w:rsidRDefault="00BD79F1" w:rsidP="00BD7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3C028A" w:rsidRDefault="00BD79F1" w:rsidP="00BD7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3C028A" w:rsidRDefault="00BD79F1" w:rsidP="00BD7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2310010020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3C028A" w:rsidRDefault="00BD79F1" w:rsidP="00BD7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3C028A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3C028A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9F1" w:rsidRPr="003C028A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BD79F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F1" w:rsidRPr="00652EB1" w:rsidRDefault="00BD79F1" w:rsidP="00BD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652EB1" w:rsidRDefault="00BD79F1" w:rsidP="00BD7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652EB1" w:rsidRDefault="00BD79F1" w:rsidP="00BD7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652EB1" w:rsidRDefault="00BD79F1" w:rsidP="00BD7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652EB1" w:rsidRDefault="00BD79F1" w:rsidP="00DD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D71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652EB1" w:rsidRDefault="00BD79F1" w:rsidP="00BD7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652EB1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79F1" w:rsidRPr="00652EB1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9F1" w:rsidRPr="00652EB1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DD71C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C5" w:rsidRPr="003C028A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на проведение мероприятий по реализации Закона Ставропольского края «О преобразовании муниципальных образований, входящих в состав </w:t>
            </w:r>
            <w:proofErr w:type="spellStart"/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Ставропольского края, и об организации местного самоуправления на территории </w:t>
            </w:r>
            <w:proofErr w:type="spellStart"/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sz w:val="16"/>
                <w:szCs w:val="16"/>
              </w:rPr>
              <w:t>2310020870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C5" w:rsidRPr="003C028A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D71C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C5" w:rsidRPr="00652EB1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652EB1" w:rsidRDefault="00DD71C5" w:rsidP="00DD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652EB1" w:rsidRDefault="00DD71C5" w:rsidP="00DD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652EB1" w:rsidRDefault="00DD71C5" w:rsidP="00DD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652EB1" w:rsidRDefault="00DD71C5" w:rsidP="00DD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652EB1" w:rsidRDefault="00DD71C5" w:rsidP="00DD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C5" w:rsidRDefault="00DD71C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D71C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C5" w:rsidRPr="003C028A" w:rsidRDefault="00DD71C5" w:rsidP="00DD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02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DD71C5" w:rsidP="00DD7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B773C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71C5" w:rsidRPr="003C028A" w:rsidRDefault="00B773C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C5" w:rsidRPr="003C028A" w:rsidRDefault="00B773C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C02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11,24</w:t>
            </w:r>
          </w:p>
        </w:tc>
      </w:tr>
      <w:tr w:rsidR="00A96C5F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C5F" w:rsidRDefault="00A96C5F" w:rsidP="00A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Default="00A96C5F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Default="00A96C5F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Default="00A96C5F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5F" w:rsidRDefault="00A96C5F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A96C5F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C5F" w:rsidRPr="00652EB1" w:rsidRDefault="00B773C2" w:rsidP="00A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3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52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A96C5F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B773C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C5F" w:rsidRPr="00652EB1" w:rsidRDefault="00B773C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5F" w:rsidRPr="00652EB1" w:rsidRDefault="00B773C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5D6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61" w:rsidRPr="00317286" w:rsidRDefault="001240C0" w:rsidP="00A9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«Обеспечение пожарной безопасности муниципального образования </w:t>
            </w:r>
            <w:proofErr w:type="spellStart"/>
            <w:r w:rsidRPr="00317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Краснозоринского</w:t>
            </w:r>
            <w:proofErr w:type="spellEnd"/>
            <w:r w:rsidRPr="00317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317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17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5D61" w:rsidRPr="00317286" w:rsidRDefault="001240C0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8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5D61" w:rsidRPr="00317286" w:rsidRDefault="001240C0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8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5D61" w:rsidRPr="00317286" w:rsidRDefault="001240C0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8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5D61" w:rsidRPr="00317286" w:rsidRDefault="001240C0" w:rsidP="00A96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86">
              <w:rPr>
                <w:rFonts w:ascii="Times New Roman" w:hAnsi="Times New Roman" w:cs="Times New Roman"/>
                <w:sz w:val="16"/>
                <w:szCs w:val="16"/>
              </w:rPr>
              <w:t>2330000000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5D61" w:rsidRPr="00317286" w:rsidRDefault="00F75D61" w:rsidP="00A9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5D61" w:rsidRPr="00317286" w:rsidRDefault="001240C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72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5D61" w:rsidRPr="00317286" w:rsidRDefault="001240C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72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D61" w:rsidRPr="00317286" w:rsidRDefault="00AE4C3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</w:tr>
      <w:tr w:rsidR="001240C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C0" w:rsidRPr="00B773C2" w:rsidRDefault="00F94182" w:rsidP="0012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652EB1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652EB1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652EB1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652EB1" w:rsidRDefault="001240C0" w:rsidP="00124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2330020390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Default="001240C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Default="001240C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0C0" w:rsidRDefault="00AE4C3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</w:tr>
      <w:tr w:rsidR="001240C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C0" w:rsidRPr="00652EB1" w:rsidRDefault="001240C0" w:rsidP="0012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652EB1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652EB1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652EB1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652EB1" w:rsidRDefault="001240C0" w:rsidP="00124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2330020390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Default="001240C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Default="001240C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0C0" w:rsidRDefault="00AE4C3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</w:tr>
      <w:tr w:rsidR="001240C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C0" w:rsidRPr="00652EB1" w:rsidRDefault="006F0FDB" w:rsidP="0012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местной администрации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4B7390" w:rsidRDefault="006F0FDB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39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4B7390" w:rsidRDefault="006F0FDB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39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4B7390" w:rsidRDefault="006F0FDB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39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4B7390" w:rsidRDefault="006F0FDB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390">
              <w:rPr>
                <w:rFonts w:ascii="Times New Roman" w:hAnsi="Times New Roman" w:cs="Times New Roman"/>
                <w:sz w:val="16"/>
                <w:szCs w:val="16"/>
              </w:rPr>
              <w:t>5050000000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4B7390" w:rsidRDefault="001240C0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4B7390" w:rsidRDefault="001C1B83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0C0" w:rsidRPr="004B7390" w:rsidRDefault="001C1B83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0C0" w:rsidRPr="004B7390" w:rsidRDefault="001C1B83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6F0FDB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DB" w:rsidRDefault="00765D75" w:rsidP="0012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D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0FDB" w:rsidRPr="00652EB1" w:rsidRDefault="00765D75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0FDB" w:rsidRPr="00652EB1" w:rsidRDefault="00765D75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0FDB" w:rsidRPr="00652EB1" w:rsidRDefault="00765D75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0FDB" w:rsidRPr="00652EB1" w:rsidRDefault="00765D75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0FDB" w:rsidRPr="00652EB1" w:rsidRDefault="006F0FDB" w:rsidP="00124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0FDB" w:rsidRPr="00652EB1" w:rsidRDefault="00765D7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0FDB" w:rsidRPr="00652EB1" w:rsidRDefault="00765D7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FDB" w:rsidRPr="00652EB1" w:rsidRDefault="00765D7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65D7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75" w:rsidRDefault="00765D75" w:rsidP="0076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D75" w:rsidRPr="00652EB1" w:rsidRDefault="00765D75" w:rsidP="0076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D75" w:rsidRPr="00652EB1" w:rsidRDefault="00765D75" w:rsidP="0076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D75" w:rsidRPr="00652EB1" w:rsidRDefault="00765D75" w:rsidP="0076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D75" w:rsidRPr="00652EB1" w:rsidRDefault="00765D75" w:rsidP="0076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D75" w:rsidRPr="00652EB1" w:rsidRDefault="00765D75" w:rsidP="0076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D75" w:rsidRPr="00652EB1" w:rsidRDefault="00765D7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D75" w:rsidRPr="00652EB1" w:rsidRDefault="00765D7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D75" w:rsidRPr="00652EB1" w:rsidRDefault="00765D75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4291A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1A" w:rsidRDefault="00F4291A" w:rsidP="00F4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2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91A" w:rsidRPr="00652EB1" w:rsidRDefault="00F4291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F4291A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1A" w:rsidRDefault="00F4291A" w:rsidP="00F4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291A" w:rsidRPr="00652EB1" w:rsidRDefault="00F4291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91A" w:rsidRPr="00652EB1" w:rsidRDefault="00F4291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1C1B83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83" w:rsidRDefault="00167A8E" w:rsidP="00F4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A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на проведение мероприятий по реализации Закона Ставропольского края "О преобразовании муниципальных образований, входящих в состав </w:t>
            </w:r>
            <w:proofErr w:type="spellStart"/>
            <w:r w:rsidRPr="00167A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Новоалександровского</w:t>
            </w:r>
            <w:proofErr w:type="spellEnd"/>
            <w:r w:rsidRPr="00167A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Ставропольского края, и об организации местного самоуправления на территории </w:t>
            </w:r>
            <w:proofErr w:type="spellStart"/>
            <w:r w:rsidRPr="00167A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167A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1B83" w:rsidRPr="004B7390" w:rsidRDefault="00167A8E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1B83" w:rsidRPr="004B7390" w:rsidRDefault="00167A8E" w:rsidP="00F42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39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1B83" w:rsidRPr="004B7390" w:rsidRDefault="00167A8E" w:rsidP="00167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39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1B83" w:rsidRPr="004B7390" w:rsidRDefault="00167A8E" w:rsidP="00167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390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1B83" w:rsidRPr="004B7390" w:rsidRDefault="001C1B83" w:rsidP="00167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1B83" w:rsidRPr="004B7390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1B83" w:rsidRPr="004B7390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3" w:rsidRPr="004B7390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67A8E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8E" w:rsidRPr="00652EB1" w:rsidRDefault="00167A8E" w:rsidP="0016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A8E" w:rsidRDefault="00167A8E" w:rsidP="00167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A8E" w:rsidRDefault="00167A8E" w:rsidP="00167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A8E" w:rsidRDefault="00167A8E" w:rsidP="00167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A8E" w:rsidRDefault="00167A8E" w:rsidP="00167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A8E" w:rsidRDefault="00167A8E" w:rsidP="00167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A8E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A8E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A8E" w:rsidRDefault="00167A8E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22750" w:rsidRPr="00596815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50" w:rsidRPr="00652EB1" w:rsidRDefault="00922750" w:rsidP="0092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596815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596815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0" w:rsidRPr="00596815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2275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50" w:rsidRPr="00652EB1" w:rsidRDefault="00922750" w:rsidP="0092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0" w:rsidRPr="00652EB1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2275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50" w:rsidRPr="00652EB1" w:rsidRDefault="00922750" w:rsidP="0092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0" w:rsidRPr="00652EB1" w:rsidRDefault="0092275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B5BCA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CA" w:rsidRPr="00652EB1" w:rsidRDefault="009B5BCA" w:rsidP="009B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законодательного (представительного) органа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596815" w:rsidRDefault="009B5BC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596815" w:rsidRDefault="009B5BC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BCA" w:rsidRPr="00596815" w:rsidRDefault="009B5BCA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81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5BCA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CA" w:rsidRPr="00652EB1" w:rsidRDefault="009B5BCA" w:rsidP="009B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законодательного (представительного) органа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BCA" w:rsidRPr="00652EB1" w:rsidRDefault="009B5BCA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5BCA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CA" w:rsidRPr="00652EB1" w:rsidRDefault="009B5BCA" w:rsidP="009B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5020020670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BCA" w:rsidRPr="00652EB1" w:rsidRDefault="009B5BCA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5BCA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CA" w:rsidRPr="00652EB1" w:rsidRDefault="009B5BCA" w:rsidP="009B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5020020670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9B5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BCA" w:rsidRPr="00652EB1" w:rsidRDefault="009B5BCA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BCA" w:rsidRPr="00652EB1" w:rsidRDefault="009B5BCA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7A51" w:rsidRPr="00596815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51" w:rsidRPr="00652EB1" w:rsidRDefault="009B7A51" w:rsidP="009B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9B7A5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9B7A5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596815" w:rsidRDefault="009B7A5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</w:t>
            </w:r>
            <w:r w:rsidR="007D6A88"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596815" w:rsidRDefault="009B7A5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A51" w:rsidRPr="00596815" w:rsidRDefault="009B7A51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81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7A5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51" w:rsidRPr="00652EB1" w:rsidRDefault="009B7A51" w:rsidP="009B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A51" w:rsidRPr="00652EB1" w:rsidRDefault="009B7A51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7A5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51" w:rsidRPr="00652EB1" w:rsidRDefault="009B7A51" w:rsidP="009B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5210020010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9B7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A51" w:rsidRPr="00652EB1" w:rsidRDefault="009B7A5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A51" w:rsidRPr="00652EB1" w:rsidRDefault="009B7A51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F2102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102" w:rsidRPr="00652EB1" w:rsidRDefault="009B7A51" w:rsidP="00F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102" w:rsidRPr="00652EB1" w:rsidRDefault="00FF2102" w:rsidP="00FF2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102" w:rsidRPr="00652EB1" w:rsidRDefault="00FF2102" w:rsidP="00FF2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102" w:rsidRPr="00652EB1" w:rsidRDefault="00FF2102" w:rsidP="00FF2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102" w:rsidRPr="00652EB1" w:rsidRDefault="00FF2102" w:rsidP="00FF2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5210020010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102" w:rsidRPr="00652EB1" w:rsidRDefault="00FF2102" w:rsidP="00FF2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102" w:rsidRPr="00652EB1" w:rsidRDefault="009B7A5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102" w:rsidRPr="00652EB1" w:rsidRDefault="009B7A5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102" w:rsidRPr="00652EB1" w:rsidRDefault="009B7A51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6F53" w:rsidRPr="00596815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53" w:rsidRPr="009B7A51" w:rsidRDefault="00416F53" w:rsidP="0041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596815" w:rsidRDefault="00231D1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596815" w:rsidRDefault="00231D1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F53" w:rsidRPr="00596815" w:rsidRDefault="00231D18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815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</w:tr>
      <w:tr w:rsidR="00416F53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53" w:rsidRPr="00652EB1" w:rsidRDefault="00416F53" w:rsidP="0041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652EB1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652EB1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652EB1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652EB1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5040059300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652EB1" w:rsidRDefault="00416F53" w:rsidP="0041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652EB1" w:rsidRDefault="00416F53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6F53" w:rsidRPr="00652EB1" w:rsidRDefault="00416F53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F53" w:rsidRPr="00652EB1" w:rsidRDefault="00416F53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E6C5C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C5C" w:rsidRPr="00652EB1" w:rsidRDefault="008E6C5C" w:rsidP="008E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6C5C" w:rsidRPr="00652EB1" w:rsidRDefault="008E6C5C" w:rsidP="008E6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6C5C" w:rsidRPr="00652EB1" w:rsidRDefault="008E6C5C" w:rsidP="008E6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6C5C" w:rsidRPr="00652EB1" w:rsidRDefault="008E6C5C" w:rsidP="008E6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6C5C" w:rsidRPr="00652EB1" w:rsidRDefault="008E6C5C" w:rsidP="008E6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5040059300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6C5C" w:rsidRPr="00652EB1" w:rsidRDefault="008E6C5C" w:rsidP="008E6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6C5C" w:rsidRPr="00652EB1" w:rsidRDefault="00416F53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6C5C" w:rsidRPr="00652EB1" w:rsidRDefault="00416F53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  <w:r w:rsid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C5C" w:rsidRPr="00652EB1" w:rsidRDefault="00416F53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25EF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EF0" w:rsidRPr="00652EB1" w:rsidRDefault="00025EF0" w:rsidP="0002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5EF0" w:rsidRPr="00652EB1" w:rsidRDefault="00025EF0" w:rsidP="0002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5EF0" w:rsidRPr="00652EB1" w:rsidRDefault="00025EF0" w:rsidP="0002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5EF0" w:rsidRPr="00652EB1" w:rsidRDefault="00025EF0" w:rsidP="0002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5EF0" w:rsidRPr="00652EB1" w:rsidRDefault="00025EF0" w:rsidP="0002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5EF0" w:rsidRPr="00652EB1" w:rsidRDefault="00025EF0" w:rsidP="0002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5EF0" w:rsidRDefault="00025EF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5EF0" w:rsidRPr="00652EB1" w:rsidRDefault="00025EF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EF0" w:rsidRPr="00652EB1" w:rsidRDefault="00025EF0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7D6A88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88" w:rsidRPr="00652EB1" w:rsidRDefault="007D6A88" w:rsidP="007D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6A88" w:rsidRPr="00652EB1" w:rsidRDefault="007D6A88" w:rsidP="007D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6A88" w:rsidRPr="00652EB1" w:rsidRDefault="007D6A88" w:rsidP="007D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6A88" w:rsidRPr="00652EB1" w:rsidRDefault="007D6A88" w:rsidP="007D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6A88" w:rsidRPr="00652EB1" w:rsidRDefault="007D6A88" w:rsidP="007D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6A88" w:rsidRPr="00652EB1" w:rsidRDefault="007D6A88" w:rsidP="007D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6A88" w:rsidRDefault="007D6A88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6A88" w:rsidRPr="00652EB1" w:rsidRDefault="00025EF0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A88" w:rsidRPr="00652EB1" w:rsidRDefault="00025EF0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736B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6B1" w:rsidRPr="00652EB1" w:rsidRDefault="001736B1" w:rsidP="0017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 земельных участков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Default="001736B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Default="001736B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6B1" w:rsidRDefault="001736B1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  <w:p w:rsidR="001736B1" w:rsidRDefault="001736B1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6B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6B1" w:rsidRDefault="001736B1" w:rsidP="0017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Default="001736B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Default="001736B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6B1" w:rsidRDefault="001736B1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</w:tr>
      <w:tr w:rsidR="001736B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6B1" w:rsidRPr="00652EB1" w:rsidRDefault="001736B1" w:rsidP="0017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Pr="00652E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Default="001736B1" w:rsidP="0017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Default="001736B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6B1" w:rsidRDefault="001736B1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6B1" w:rsidRDefault="001736B1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</w:tr>
      <w:tr w:rsidR="008744C2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4C2" w:rsidRPr="009B7A51" w:rsidRDefault="008744C2" w:rsidP="0087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44C2" w:rsidRPr="00652EB1" w:rsidRDefault="008744C2" w:rsidP="0087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44C2" w:rsidRPr="00652EB1" w:rsidRDefault="008744C2" w:rsidP="0087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44C2" w:rsidRPr="00652EB1" w:rsidRDefault="008744C2" w:rsidP="0087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44C2" w:rsidRPr="00652EB1" w:rsidRDefault="008744C2" w:rsidP="0087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44C2" w:rsidRDefault="008744C2" w:rsidP="0087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44C2" w:rsidRDefault="008744C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44C2" w:rsidRDefault="008744C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2" w:rsidRDefault="008744C2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06FD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D9" w:rsidRPr="00006FD9" w:rsidRDefault="00006FD9" w:rsidP="0000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6FD9" w:rsidRPr="00652EB1" w:rsidRDefault="00006FD9" w:rsidP="00006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6FD9" w:rsidRPr="00652EB1" w:rsidRDefault="00006FD9" w:rsidP="00006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6FD9" w:rsidRPr="00652EB1" w:rsidRDefault="00006FD9" w:rsidP="00006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6FD9" w:rsidRPr="00652EB1" w:rsidRDefault="00006FD9" w:rsidP="00006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6FD9" w:rsidRDefault="00006FD9" w:rsidP="00006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6FD9" w:rsidRDefault="0039162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</w:t>
            </w:r>
            <w:r w:rsidR="00496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6FD9" w:rsidRDefault="00391622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</w:t>
            </w:r>
            <w:r w:rsidR="00496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FD9" w:rsidRDefault="00391622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1386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6" w:rsidRPr="00652EB1" w:rsidRDefault="00A21386" w:rsidP="00A2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86" w:rsidRPr="00652EB1" w:rsidRDefault="00A21386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</w:tr>
      <w:tr w:rsidR="00A21386" w:rsidRPr="00AA0921" w:rsidTr="00C55B9B">
        <w:trPr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6" w:rsidRPr="00652EB1" w:rsidRDefault="00A21386" w:rsidP="00A2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86" w:rsidRPr="00652EB1" w:rsidRDefault="00A21386" w:rsidP="00EF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</w:tr>
      <w:tr w:rsidR="00A21386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6" w:rsidRPr="00652EB1" w:rsidRDefault="00A21386" w:rsidP="00A2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информационных услуг печатных </w:t>
            </w:r>
            <w:r w:rsidRPr="00A2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 массовой информации для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5110020540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86" w:rsidRPr="00652EB1" w:rsidRDefault="00A21386" w:rsidP="00EF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</w:tr>
      <w:tr w:rsidR="00A21386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6" w:rsidRPr="00652EB1" w:rsidRDefault="00A21386" w:rsidP="00A2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5110020540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86" w:rsidRPr="00652EB1" w:rsidRDefault="00A21386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</w:tr>
      <w:tr w:rsidR="00A21386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6" w:rsidRPr="00652EB1" w:rsidRDefault="00A21386" w:rsidP="00A2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на проведение мероприятий по реализации Закона Ставропольского края "О преобразовании муниципальных образований, входящих в состав </w:t>
            </w:r>
            <w:proofErr w:type="spellStart"/>
            <w:r w:rsidRPr="00A2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A2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Ставропольского края, и об организации местного самоуправления на территории </w:t>
            </w:r>
            <w:proofErr w:type="spellStart"/>
            <w:r w:rsidRPr="00A2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A2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695E61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695E61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86" w:rsidRPr="00652EB1" w:rsidRDefault="00695E61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A21386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6" w:rsidRPr="00652EB1" w:rsidRDefault="00A21386" w:rsidP="00A2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65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65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A2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386" w:rsidRPr="00652EB1" w:rsidRDefault="00A21386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86" w:rsidRPr="00652EB1" w:rsidRDefault="00A21386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2275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50" w:rsidRPr="00652EB1" w:rsidRDefault="00695E61" w:rsidP="0092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695E61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695E61" w:rsidP="0065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695E61" w:rsidP="0065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695E61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695E61" w:rsidP="00922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695E61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2750" w:rsidRPr="00652EB1" w:rsidRDefault="00695E61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0" w:rsidRPr="00652EB1" w:rsidRDefault="00695E61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95E6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61" w:rsidRPr="00652EB1" w:rsidRDefault="006575D2" w:rsidP="0069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5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5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95E61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E61" w:rsidRPr="00652EB1" w:rsidRDefault="006575D2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D2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D2" w:rsidRPr="00652EB1" w:rsidRDefault="006575D2" w:rsidP="0065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5D2" w:rsidRPr="00652EB1" w:rsidRDefault="006575D2" w:rsidP="00657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5D2" w:rsidRPr="00652EB1" w:rsidRDefault="006575D2" w:rsidP="0065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5D2" w:rsidRPr="00652EB1" w:rsidRDefault="006575D2" w:rsidP="0065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5D2" w:rsidRPr="00652EB1" w:rsidRDefault="006575D2" w:rsidP="00657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5D2" w:rsidRPr="00652EB1" w:rsidRDefault="006575D2" w:rsidP="00657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5D2" w:rsidRPr="00652EB1" w:rsidRDefault="006575D2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75D2" w:rsidRPr="00652EB1" w:rsidRDefault="006575D2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5D2" w:rsidRDefault="006575D2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6575D2" w:rsidRPr="00652EB1" w:rsidRDefault="006575D2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81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15" w:rsidRPr="00652EB1" w:rsidRDefault="00596815" w:rsidP="0059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6815" w:rsidRDefault="00596815" w:rsidP="00596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6815" w:rsidRDefault="00596815" w:rsidP="00596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6815" w:rsidRDefault="00596815" w:rsidP="00596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6815" w:rsidRDefault="00596815" w:rsidP="00596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6815" w:rsidRDefault="00596815" w:rsidP="00596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6815" w:rsidRPr="00652EB1" w:rsidRDefault="0059681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6815" w:rsidRPr="00652EB1" w:rsidRDefault="0059681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815" w:rsidRPr="00652EB1" w:rsidRDefault="00596815" w:rsidP="00DA7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695E6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61" w:rsidRPr="00652EB1" w:rsidRDefault="006575D2" w:rsidP="0069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95E61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95E61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A1221C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A1221C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160,2</w:t>
            </w:r>
            <w:r w:rsid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E61" w:rsidRPr="00652EB1" w:rsidRDefault="00A1221C" w:rsidP="00DA7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695E61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61" w:rsidRPr="00652EB1" w:rsidRDefault="001A2CA0" w:rsidP="0069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575D2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1A2CA0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1A2CA0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695E61" w:rsidP="0069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A1221C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5E61" w:rsidRPr="00652EB1" w:rsidRDefault="00A1221C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160,2</w:t>
            </w:r>
            <w:r w:rsid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E61" w:rsidRPr="00652EB1" w:rsidRDefault="00A1221C" w:rsidP="00DA7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1A2CA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A0" w:rsidRPr="00652EB1" w:rsidRDefault="001A2CA0" w:rsidP="001A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0" w:rsidRPr="00652EB1" w:rsidRDefault="001A2C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A2CA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A0" w:rsidRPr="00652EB1" w:rsidRDefault="001A2CA0" w:rsidP="001A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1A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CA0" w:rsidRPr="00652EB1" w:rsidRDefault="001A2C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</w:t>
            </w:r>
            <w:r w:rsidR="0059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0" w:rsidRPr="00652EB1" w:rsidRDefault="001A2C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</w:t>
            </w:r>
          </w:p>
        </w:tc>
      </w:tr>
      <w:tr w:rsidR="007647EE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EE" w:rsidRPr="00652EB1" w:rsidRDefault="007647EE" w:rsidP="0076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47EE" w:rsidRDefault="007647EE" w:rsidP="00764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47EE" w:rsidRDefault="007647EE" w:rsidP="00764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47EE" w:rsidRDefault="007647EE" w:rsidP="00764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47EE" w:rsidRDefault="007647EE" w:rsidP="00764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47EE" w:rsidRDefault="007647EE" w:rsidP="00764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47EE" w:rsidRPr="00652EB1" w:rsidRDefault="007647EE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47EE" w:rsidRPr="00652EB1" w:rsidRDefault="007647EE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7EE" w:rsidRPr="00652EB1" w:rsidRDefault="007647EE" w:rsidP="00DA7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258A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A0" w:rsidRPr="00652EB1" w:rsidRDefault="008258A0" w:rsidP="0082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8A0" w:rsidRPr="00652EB1" w:rsidRDefault="008258A0" w:rsidP="00DA7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258A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A0" w:rsidRPr="00652EB1" w:rsidRDefault="008258A0" w:rsidP="0082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8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5310020060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8A0" w:rsidRPr="00652EB1" w:rsidRDefault="008258A0" w:rsidP="00DA7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258A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A0" w:rsidRPr="00652EB1" w:rsidRDefault="008258A0" w:rsidP="0082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5310020060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82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58A0" w:rsidRPr="00652EB1" w:rsidRDefault="008258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8A0" w:rsidRPr="00652EB1" w:rsidRDefault="008258A0" w:rsidP="00DA7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D6764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Pr="00652EB1" w:rsidRDefault="003E5D14" w:rsidP="006D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6764" w:rsidRDefault="006D6764" w:rsidP="006D6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6764" w:rsidRDefault="006D6764" w:rsidP="006D6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6764" w:rsidRDefault="006D6764" w:rsidP="006D6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6764" w:rsidRDefault="006D6764" w:rsidP="006D6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6764" w:rsidRDefault="006D6764" w:rsidP="006D6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6764" w:rsidRPr="00652EB1" w:rsidRDefault="006D676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6764" w:rsidRPr="00652EB1" w:rsidRDefault="006D676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764" w:rsidRPr="00652EB1" w:rsidRDefault="006D676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</w:t>
            </w:r>
            <w:r w:rsidR="00FA1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B722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25" w:rsidRPr="00652EB1" w:rsidRDefault="005B7225" w:rsidP="005B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</w:t>
            </w:r>
            <w:r w:rsidR="00FA1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B722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25" w:rsidRPr="00652EB1" w:rsidRDefault="005B7225" w:rsidP="005B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7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2360020100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</w:t>
            </w:r>
            <w:r w:rsidR="00FA1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B722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25" w:rsidRPr="00652EB1" w:rsidRDefault="005B7225" w:rsidP="005B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2360020100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25" w:rsidRPr="00652EB1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</w:t>
            </w:r>
            <w:r w:rsidR="00FA1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B11DB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B" w:rsidRPr="00652EB1" w:rsidRDefault="004B11DB" w:rsidP="005B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11DB" w:rsidRDefault="004B11DB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11DB" w:rsidRDefault="004B11DB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11DB" w:rsidRDefault="004B11DB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11DB" w:rsidRDefault="004B11DB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11DB" w:rsidRDefault="004B11DB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11DB" w:rsidRDefault="00AF3053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11DB" w:rsidRDefault="00AF3053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1583,8</w:t>
            </w:r>
            <w:r w:rsidR="009C2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1DB" w:rsidRDefault="00AF3053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</w:tr>
      <w:tr w:rsidR="005B722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25" w:rsidRPr="00652EB1" w:rsidRDefault="005B7225" w:rsidP="005B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7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1583,8</w:t>
            </w:r>
            <w:r w:rsidR="009C2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</w:tr>
      <w:tr w:rsidR="005B722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25" w:rsidRDefault="005B7225" w:rsidP="005B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7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74,49</w:t>
            </w:r>
          </w:p>
        </w:tc>
      </w:tr>
      <w:tr w:rsidR="005B722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25" w:rsidRPr="00652EB1" w:rsidRDefault="005B7225" w:rsidP="005B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Pr="00652EB1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5B7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25" w:rsidRDefault="005B722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74,49</w:t>
            </w:r>
          </w:p>
        </w:tc>
      </w:tr>
      <w:tr w:rsidR="009333A0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3A0" w:rsidRPr="00652EB1" w:rsidRDefault="009333A0" w:rsidP="0093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озеленение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33A0" w:rsidRPr="00652EB1" w:rsidRDefault="009333A0" w:rsidP="00933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33A0" w:rsidRPr="00652EB1" w:rsidRDefault="009333A0" w:rsidP="00933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33A0" w:rsidRPr="00652EB1" w:rsidRDefault="009333A0" w:rsidP="00933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33A0" w:rsidRDefault="009333A0" w:rsidP="00933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2350020260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33A0" w:rsidRPr="00652EB1" w:rsidRDefault="009333A0" w:rsidP="00933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33A0" w:rsidRPr="00652EB1" w:rsidRDefault="009333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33A0" w:rsidRPr="00652EB1" w:rsidRDefault="009333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1088,8</w:t>
            </w:r>
            <w:r w:rsidR="009C2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3A0" w:rsidRPr="00652EB1" w:rsidRDefault="009333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</w:tr>
      <w:tr w:rsidR="008E5ADA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DA" w:rsidRPr="00652EB1" w:rsidRDefault="008E5ADA" w:rsidP="008E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5ADA" w:rsidRPr="00652EB1" w:rsidRDefault="008E5ADA" w:rsidP="008E5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5ADA" w:rsidRPr="00652EB1" w:rsidRDefault="008E5ADA" w:rsidP="008E5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5ADA" w:rsidRPr="00652EB1" w:rsidRDefault="008E5ADA" w:rsidP="008E5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5ADA" w:rsidRDefault="008E5ADA" w:rsidP="008E5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2350020260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5ADA" w:rsidRPr="00652EB1" w:rsidRDefault="008E5ADA" w:rsidP="008E5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5ADA" w:rsidRPr="00652EB1" w:rsidRDefault="009333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5ADA" w:rsidRPr="00652EB1" w:rsidRDefault="009333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1088,8</w:t>
            </w:r>
            <w:r w:rsidR="009C2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ADA" w:rsidRPr="00652EB1" w:rsidRDefault="009333A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</w:tr>
      <w:tr w:rsidR="002D409D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09D" w:rsidRPr="00652EB1" w:rsidRDefault="002D409D" w:rsidP="002D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мест захоронения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09D" w:rsidRPr="00652EB1" w:rsidRDefault="002D40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D409D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09D" w:rsidRPr="00652EB1" w:rsidRDefault="002D409D" w:rsidP="002D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2D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409D" w:rsidRPr="00652EB1" w:rsidRDefault="002D40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09D" w:rsidRPr="00652EB1" w:rsidRDefault="002D40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F2C1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17" w:rsidRPr="00652EB1" w:rsidRDefault="008F2C17" w:rsidP="008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памятников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2350020280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64DBE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BE" w:rsidRPr="00652EB1" w:rsidRDefault="00364DBE" w:rsidP="0036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4DBE" w:rsidRPr="00652EB1" w:rsidRDefault="00364DBE" w:rsidP="00364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4DBE" w:rsidRPr="00652EB1" w:rsidRDefault="00364DBE" w:rsidP="00364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4DBE" w:rsidRPr="00652EB1" w:rsidRDefault="00364DBE" w:rsidP="00364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4DBE" w:rsidRPr="00652EB1" w:rsidRDefault="00364DBE" w:rsidP="00364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2350020280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4DBE" w:rsidRPr="00652EB1" w:rsidRDefault="00364DBE" w:rsidP="00364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4DBE" w:rsidRPr="00652EB1" w:rsidRDefault="00364DBE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4DBE" w:rsidRPr="00652EB1" w:rsidRDefault="00364DBE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DBE" w:rsidRPr="00652EB1" w:rsidRDefault="00364DBE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F2C1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17" w:rsidRPr="00652EB1" w:rsidRDefault="008F2C17" w:rsidP="008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2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общественных туалетов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F2C1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17" w:rsidRPr="00652EB1" w:rsidRDefault="008F2C17" w:rsidP="008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F2C1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17" w:rsidRPr="00652EB1" w:rsidRDefault="008F2C17" w:rsidP="008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2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противоклещевую обработку территорий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F2C1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17" w:rsidRPr="00652EB1" w:rsidRDefault="008F2C17" w:rsidP="008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C6B3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35" w:rsidRPr="00652EB1" w:rsidRDefault="002C6B35" w:rsidP="008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Default="002C6B35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Default="002C6B35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Default="002C6B35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Default="002C6B35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Default="002C6B35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Default="00364D3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Default="00364D3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35" w:rsidRDefault="00364D3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8F2C1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17" w:rsidRPr="00652EB1" w:rsidRDefault="008F2C17" w:rsidP="008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2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6B15C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C5" w:rsidRPr="00652EB1" w:rsidRDefault="006B15C5" w:rsidP="006B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2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2230020390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8F2C1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17" w:rsidRPr="00652EB1" w:rsidRDefault="008F2C17" w:rsidP="008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2230020390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8F2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17" w:rsidRPr="00652EB1" w:rsidRDefault="008F2C1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6B15C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C5" w:rsidRPr="00652EB1" w:rsidRDefault="006B15C5" w:rsidP="006B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</w:tr>
      <w:tr w:rsidR="006B15C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C5" w:rsidRPr="00652EB1" w:rsidRDefault="006B15C5" w:rsidP="006B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6B15C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C5" w:rsidRPr="00652EB1" w:rsidRDefault="006B15C5" w:rsidP="006B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</w:tr>
      <w:tr w:rsidR="006B15C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C5" w:rsidRPr="00652EB1" w:rsidRDefault="006B15C5" w:rsidP="006B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6B1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5C5" w:rsidRPr="00652EB1" w:rsidRDefault="006B15C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5E6D3F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3F" w:rsidRPr="00652EB1" w:rsidRDefault="005E6D3F" w:rsidP="005E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заработной платы работников муниципальных учреждений культуры  за счет сре</w:t>
            </w:r>
            <w:proofErr w:type="gramStart"/>
            <w:r w:rsidRPr="005E6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5E6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D3F" w:rsidRPr="00652EB1" w:rsidRDefault="005E6D3F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E6D3F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3F" w:rsidRPr="00652EB1" w:rsidRDefault="005E6D3F" w:rsidP="005E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5E6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6D3F" w:rsidRPr="00652EB1" w:rsidRDefault="005E6D3F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D3F" w:rsidRPr="00652EB1" w:rsidRDefault="005E6D3F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C6B3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35" w:rsidRPr="00652EB1" w:rsidRDefault="002C6B35" w:rsidP="002C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6B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35" w:rsidRPr="00652EB1" w:rsidRDefault="002C6B3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C6B35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35" w:rsidRPr="00652EB1" w:rsidRDefault="002C6B35" w:rsidP="002C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2C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6B35" w:rsidRPr="00652EB1" w:rsidRDefault="002C6B3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35" w:rsidRPr="00652EB1" w:rsidRDefault="002C6B3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A712C9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01S7090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5B6C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B6C" w:rsidRPr="00652EB1" w:rsidRDefault="00E35B6C" w:rsidP="00E3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B6C" w:rsidRPr="00652EB1" w:rsidRDefault="00E35B6C" w:rsidP="00E35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B6C" w:rsidRPr="00652EB1" w:rsidRDefault="00E35B6C" w:rsidP="00E35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B6C" w:rsidRPr="00652EB1" w:rsidRDefault="00E35B6C" w:rsidP="00E35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B6C" w:rsidRPr="00652EB1" w:rsidRDefault="00E35B6C" w:rsidP="00E35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01S7090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B6C" w:rsidRPr="00652EB1" w:rsidRDefault="00E35B6C" w:rsidP="00E35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B6C" w:rsidRPr="00652EB1" w:rsidRDefault="00E35B6C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B6C" w:rsidRPr="00652EB1" w:rsidRDefault="00E35B6C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B6C" w:rsidRPr="00652EB1" w:rsidRDefault="00E35B6C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A712C9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на проведение мероприятий по реализации Закона Ставропольского края "О преобразовании муниципальных образований, входящих в состав </w:t>
            </w:r>
            <w:proofErr w:type="spellStart"/>
            <w:r w:rsidRPr="00A7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A7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Ставропольского края, и об организации местного самоуправления на территории </w:t>
            </w:r>
            <w:proofErr w:type="spellStart"/>
            <w:r w:rsidRPr="00A7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A7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A712C9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A712C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A712C9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41F9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41F9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041F99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</w:t>
            </w:r>
            <w:r w:rsidR="006C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869B4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9B4" w:rsidRPr="00652EB1" w:rsidRDefault="000869B4" w:rsidP="0008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9B4" w:rsidRPr="00652EB1" w:rsidRDefault="000869B4" w:rsidP="000869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9B4" w:rsidRPr="00652EB1" w:rsidRDefault="000869B4" w:rsidP="000869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9B4" w:rsidRPr="000869B4" w:rsidRDefault="000869B4" w:rsidP="0008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9B4" w:rsidRPr="00652EB1" w:rsidRDefault="000869B4" w:rsidP="000869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9B4" w:rsidRPr="00652EB1" w:rsidRDefault="000869B4" w:rsidP="0008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9B4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9B4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9B4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670A78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0869B4" w:rsidRDefault="00A712C9" w:rsidP="0008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086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70A78" w:rsidRDefault="00670A78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A712C9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0869B4" w:rsidRDefault="00A712C9" w:rsidP="0008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086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670A78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670A78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670A78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670A78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A712C9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0869B4" w:rsidRDefault="00A712C9" w:rsidP="0008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086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869B4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0869B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0869B4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0869B4" w:rsidRDefault="000869B4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0869B4" w:rsidRDefault="000869B4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0869B4" w:rsidRDefault="000869B4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EA4D8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EA4D8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EA4D80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712C9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C9" w:rsidRPr="00652EB1" w:rsidRDefault="0079489D" w:rsidP="00A7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сре</w:t>
            </w:r>
            <w:proofErr w:type="gramStart"/>
            <w:r w:rsidRPr="00794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 кр</w:t>
            </w:r>
            <w:proofErr w:type="gramEnd"/>
            <w:r w:rsidRPr="00794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0869B4" w:rsidRDefault="000869B4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0869B4" w:rsidRDefault="000869B4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869B4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0869B4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A712C9" w:rsidP="00A71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7948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12C9" w:rsidRPr="00652EB1" w:rsidRDefault="007948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C9" w:rsidRPr="00652EB1" w:rsidRDefault="007948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9489D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9D" w:rsidRPr="00652EB1" w:rsidRDefault="0079489D" w:rsidP="00794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489D" w:rsidRPr="000869B4" w:rsidRDefault="0079489D" w:rsidP="00794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489D" w:rsidRPr="000869B4" w:rsidRDefault="0079489D" w:rsidP="00794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489D" w:rsidRPr="00652EB1" w:rsidRDefault="0079489D" w:rsidP="00794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489D" w:rsidRPr="00652EB1" w:rsidRDefault="0079489D" w:rsidP="00794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489D" w:rsidRPr="00652EB1" w:rsidRDefault="0079489D" w:rsidP="00794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489D" w:rsidRPr="00652EB1" w:rsidRDefault="007948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489D" w:rsidRPr="00652EB1" w:rsidRDefault="007948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89D" w:rsidRPr="00652EB1" w:rsidRDefault="0079489D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F1804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04" w:rsidRPr="00652EB1" w:rsidRDefault="002F1804" w:rsidP="002F1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0869B4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0869B4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04" w:rsidRDefault="002F180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  <w:p w:rsidR="002F1804" w:rsidRPr="00652EB1" w:rsidRDefault="002F180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804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04" w:rsidRPr="00652EB1" w:rsidRDefault="002A1473" w:rsidP="002F1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0869B4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0869B4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2F1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1804" w:rsidRPr="00652EB1" w:rsidRDefault="002F180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04" w:rsidRDefault="002F180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  <w:p w:rsidR="002F1804" w:rsidRPr="00652EB1" w:rsidRDefault="002F1804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D3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D37" w:rsidRPr="00652EB1" w:rsidRDefault="00F61D37" w:rsidP="00F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средств 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1308,</w:t>
            </w:r>
            <w:r w:rsidR="00041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1308,</w:t>
            </w:r>
            <w:r w:rsidR="00041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1D3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D37" w:rsidRPr="00652EB1" w:rsidRDefault="00F61D37" w:rsidP="00F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1D3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D37" w:rsidRPr="00652EB1" w:rsidRDefault="00F61D37" w:rsidP="00F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оформление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1D3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D37" w:rsidRPr="00652EB1" w:rsidRDefault="00F61D37" w:rsidP="00F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5110020030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F61D37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37" w:rsidRPr="00652EB1" w:rsidRDefault="00F61D37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1D37" w:rsidRPr="00AA0921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D37" w:rsidRPr="00652EB1" w:rsidRDefault="00F61D37" w:rsidP="00F6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F61D37" w:rsidP="00F61D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D129D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17720,53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D37" w:rsidRPr="00652EB1" w:rsidRDefault="00D129D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16047,85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37" w:rsidRPr="00652EB1" w:rsidRDefault="00D129D5" w:rsidP="00D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</w:tr>
    </w:tbl>
    <w:p w:rsidR="004C4C85" w:rsidRDefault="004C4C85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Краснозоринского</w:t>
      </w:r>
      <w:proofErr w:type="spellEnd"/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 апреля</w:t>
      </w: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14/186</w:t>
      </w:r>
    </w:p>
    <w:p w:rsidR="00E15D03" w:rsidRPr="00E15D03" w:rsidRDefault="00E15D03" w:rsidP="00E15D0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03" w:rsidRPr="00E15D03" w:rsidRDefault="00E15D03" w:rsidP="00E15D03">
      <w:pPr>
        <w:tabs>
          <w:tab w:val="left" w:pos="-540"/>
        </w:tabs>
        <w:autoSpaceDE w:val="0"/>
        <w:autoSpaceDN w:val="0"/>
        <w:adjustRightInd w:val="0"/>
        <w:spacing w:after="0" w:line="240" w:lineRule="auto"/>
        <w:ind w:left="-900"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03" w:rsidRPr="00E15D03" w:rsidRDefault="00E15D03" w:rsidP="00E15D0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КРАСНОЗОРИНСКОГО СЕЛЬСОВЕТА НОВОАЛЕКСАНДРОВСКОГО РАЙОНА СТАВРОПОЛЬСКОГО КРАЯ ПО РАЗДЕЛАМ (РЗ) И ПОДРАЗДЕЛАМ (</w:t>
      </w:r>
      <w:proofErr w:type="gram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КЛАССИФИКАЦИИ РАСХОДОВ БЮДЖЕТОВ ЗА 2017 ГОД</w:t>
      </w:r>
    </w:p>
    <w:p w:rsidR="00E15D03" w:rsidRPr="00E15D03" w:rsidRDefault="00E15D03" w:rsidP="00E15D0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6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49"/>
        <w:gridCol w:w="555"/>
        <w:gridCol w:w="1146"/>
        <w:gridCol w:w="1221"/>
        <w:gridCol w:w="1016"/>
      </w:tblGrid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5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2017 год, с учетом изменений тыс. рублей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2017 год, тыс. рублей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утвержденному плану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6223,98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5405,32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6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5512,32</w:t>
            </w:r>
          </w:p>
        </w:tc>
        <w:tc>
          <w:tcPr>
            <w:tcW w:w="1221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4951,62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79,79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79,79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131,59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454,83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338,46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160,22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160,22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706,70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517,72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706,70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517,72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1965,72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1583,88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1965,72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1583,88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5100,52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4863,83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5100,52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4863,83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3560,30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3515,89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254,41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3305,89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3305,89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D03" w:rsidRPr="00E15D03" w:rsidTr="009B56EB">
        <w:tc>
          <w:tcPr>
            <w:tcW w:w="476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17720,53</w:t>
            </w:r>
          </w:p>
        </w:tc>
        <w:tc>
          <w:tcPr>
            <w:tcW w:w="1221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16047,85</w:t>
            </w:r>
          </w:p>
        </w:tc>
        <w:tc>
          <w:tcPr>
            <w:tcW w:w="1016" w:type="dxa"/>
            <w:shd w:val="clear" w:color="auto" w:fill="auto"/>
            <w:noWrap/>
          </w:tcPr>
          <w:p w:rsidR="00E15D03" w:rsidRPr="00E15D03" w:rsidRDefault="00E15D03" w:rsidP="00E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</w:tbl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66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E15D03" w:rsidRPr="00E15D03" w:rsidTr="009B56EB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D03" w:rsidRPr="00E15D03" w:rsidRDefault="00E15D03" w:rsidP="00E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Краснозоринского</w:t>
      </w:r>
      <w:proofErr w:type="spellEnd"/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</w:t>
      </w: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14/186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КРАСНОЗОРИНСКОГО СЕЛЬСОВЕТА НОВОАЛЕКСАНДРОВСКОГО РАЙОНА СТАВРОПОЛЬСКОГО КРАЯ ПО КОДАМ </w:t>
      </w:r>
      <w:proofErr w:type="gramStart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</w:t>
      </w: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1983"/>
        <w:gridCol w:w="1277"/>
        <w:gridCol w:w="42"/>
      </w:tblGrid>
      <w:tr w:rsidR="00E15D03" w:rsidRPr="00E15D03" w:rsidTr="009B56EB">
        <w:trPr>
          <w:gridAfter w:val="1"/>
          <w:wAfter w:w="42" w:type="dxa"/>
        </w:trPr>
        <w:tc>
          <w:tcPr>
            <w:tcW w:w="3544" w:type="dxa"/>
            <w:hideMark/>
          </w:tcPr>
          <w:p w:rsidR="00E15D03" w:rsidRPr="00E15D03" w:rsidRDefault="00E15D03" w:rsidP="00E15D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983" w:type="dxa"/>
            <w:shd w:val="clear" w:color="auto" w:fill="auto"/>
            <w:hideMark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 на 2017 год, с учетом изменений, </w:t>
            </w:r>
          </w:p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  <w:tc>
          <w:tcPr>
            <w:tcW w:w="1277" w:type="dxa"/>
            <w:shd w:val="clear" w:color="auto" w:fill="auto"/>
            <w:hideMark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2017 год,</w:t>
            </w:r>
          </w:p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15D03" w:rsidRPr="00E15D03" w:rsidTr="009B56EB">
        <w:trPr>
          <w:gridAfter w:val="1"/>
          <w:wAfter w:w="42" w:type="dxa"/>
          <w:trHeight w:val="258"/>
        </w:trPr>
        <w:tc>
          <w:tcPr>
            <w:tcW w:w="3544" w:type="dxa"/>
            <w:hideMark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hideMark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7" w:type="dxa"/>
            <w:hideMark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15D03" w:rsidRPr="00E15D03" w:rsidTr="009B56EB">
        <w:trPr>
          <w:gridAfter w:val="1"/>
          <w:wAfter w:w="42" w:type="dxa"/>
          <w:trHeight w:val="711"/>
        </w:trPr>
        <w:tc>
          <w:tcPr>
            <w:tcW w:w="3544" w:type="dxa"/>
            <w:hideMark/>
          </w:tcPr>
          <w:p w:rsidR="00E15D03" w:rsidRPr="00E15D03" w:rsidRDefault="00E15D03" w:rsidP="00E1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Всего источников финансирования дефицита бюджета муниципального района</w:t>
            </w:r>
          </w:p>
        </w:tc>
        <w:tc>
          <w:tcPr>
            <w:tcW w:w="2835" w:type="dxa"/>
            <w:hideMark/>
          </w:tcPr>
          <w:p w:rsidR="00E15D03" w:rsidRPr="00E15D03" w:rsidRDefault="00E15D03" w:rsidP="00E15D03">
            <w:pPr>
              <w:spacing w:after="0" w:line="240" w:lineRule="auto"/>
              <w:ind w:left="462" w:hanging="4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1850,08</w:t>
            </w:r>
          </w:p>
        </w:tc>
        <w:tc>
          <w:tcPr>
            <w:tcW w:w="1277" w:type="dxa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-157,75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201 01 05 00 00 00 0000 000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1850,08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lang w:eastAsia="ru-RU"/>
              </w:rPr>
              <w:t>-157,75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201 01 05 00 00 00 0000 500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-15385,68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-16244,22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 xml:space="preserve">Увеличение прочих остатков  средств бюджетов 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201 01 05 02 00 00 0000 500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-15385,68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-16244,22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  денежных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201 01 05 02 01 00 0000 510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-15385,68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-16244,22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201 01 05 02 01 10 0000 510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-15385,68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-16244,22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201 01 05 00 00 00 0000 600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17720,53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16086,47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 xml:space="preserve">Уменьшение прочих остатков  средств бюджетов 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201 01 05 02 00 00 0000 600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17720,53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16086,47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  денежных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201 01 05 02 01 00 0000 610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17720,53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16086,47</w:t>
            </w:r>
          </w:p>
        </w:tc>
      </w:tr>
      <w:tr w:rsidR="00E15D03" w:rsidRPr="00E15D03" w:rsidTr="009B56EB">
        <w:tblPrEx>
          <w:tblLook w:val="0000" w:firstRow="0" w:lastRow="0" w:firstColumn="0" w:lastColumn="0" w:noHBand="0" w:noVBand="0"/>
        </w:tblPrEx>
        <w:tc>
          <w:tcPr>
            <w:tcW w:w="3544" w:type="dxa"/>
            <w:shd w:val="clear" w:color="auto" w:fill="auto"/>
          </w:tcPr>
          <w:p w:rsidR="00E15D03" w:rsidRPr="00E15D03" w:rsidRDefault="00E15D03" w:rsidP="00E15D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E15D03" w:rsidRPr="00E15D03" w:rsidRDefault="00E15D03" w:rsidP="00E15D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5D03">
              <w:rPr>
                <w:rFonts w:ascii="Times New Roman" w:eastAsia="Times New Roman" w:hAnsi="Times New Roman" w:cs="Times New Roman"/>
                <w:lang w:eastAsia="ar-SA"/>
              </w:rPr>
              <w:t>201 01 05 02 01 10 0000 610</w:t>
            </w:r>
          </w:p>
        </w:tc>
        <w:tc>
          <w:tcPr>
            <w:tcW w:w="1983" w:type="dxa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17720,53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15D03" w:rsidRPr="00E15D03" w:rsidRDefault="00E15D03" w:rsidP="00E15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D03">
              <w:rPr>
                <w:rFonts w:ascii="Times New Roman" w:eastAsia="Calibri" w:hAnsi="Times New Roman" w:cs="Times New Roman"/>
              </w:rPr>
              <w:t>16086,47</w:t>
            </w:r>
          </w:p>
        </w:tc>
      </w:tr>
    </w:tbl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Default="00E15D03" w:rsidP="00E1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Краснозоринского</w:t>
      </w:r>
      <w:proofErr w:type="spellEnd"/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0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E15D03" w:rsidRPr="00E15D03" w:rsidRDefault="00E15D03" w:rsidP="00E15D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5D03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 апреля</w:t>
      </w:r>
      <w:r w:rsidRPr="00E15D03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14/186</w:t>
      </w:r>
    </w:p>
    <w:p w:rsidR="00E15D03" w:rsidRPr="00E15D03" w:rsidRDefault="00E15D03" w:rsidP="00E15D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03" w:rsidRPr="00E15D03" w:rsidRDefault="00E15D03" w:rsidP="00E15D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МУНИЦИПАЛЬНЫХ СЛУЖАЩИХ И РАБОТНИКОВ МУНИЦИПАЛЬНЫХ УЧРЕЖДЕНИЙ МУНИЦИПАЛЬНОГО ОБРАЗОВАНИЯ КРАСНОЗОРИНСКОГО СЕЛЬСОВЕТА НОВОАЛЕКСАНДРОВСКОГО РАЙОНА СТАВРОПОЛЬСКОГО КРАЯ И ФАКТИЧЕСКИЕ РАСХОДЫ НА ОПЛАТУ ИХ ТРУДА</w:t>
      </w:r>
    </w:p>
    <w:p w:rsidR="00E15D03" w:rsidRPr="00E15D03" w:rsidRDefault="00E15D03" w:rsidP="00E1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E15D03" w:rsidRPr="00E15D03" w:rsidRDefault="00E15D03" w:rsidP="00E15D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03" w:rsidRPr="00E15D03" w:rsidRDefault="00E15D03" w:rsidP="00E15D0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59"/>
        <w:gridCol w:w="3061"/>
      </w:tblGrid>
      <w:tr w:rsidR="00E15D03" w:rsidRPr="00E15D03" w:rsidTr="009B56EB"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по состоянию на 31.12.2017г. (чел.)</w:t>
            </w:r>
          </w:p>
        </w:tc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труда, тыс. рублей</w:t>
            </w:r>
          </w:p>
        </w:tc>
      </w:tr>
      <w:tr w:rsidR="00E15D03" w:rsidRPr="00E15D03" w:rsidTr="009B56EB"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3 780,25</w:t>
            </w:r>
          </w:p>
        </w:tc>
      </w:tr>
      <w:tr w:rsidR="00E15D03" w:rsidRPr="00E15D03" w:rsidTr="009B56EB"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0" w:type="dxa"/>
            <w:shd w:val="clear" w:color="auto" w:fill="auto"/>
          </w:tcPr>
          <w:p w:rsidR="00E15D03" w:rsidRPr="00E15D03" w:rsidRDefault="00E15D03" w:rsidP="00E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4 338,00</w:t>
            </w:r>
          </w:p>
        </w:tc>
      </w:tr>
    </w:tbl>
    <w:p w:rsidR="00E15D03" w:rsidRPr="00E15D03" w:rsidRDefault="00E15D03" w:rsidP="00E15D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D03" w:rsidRPr="00E15D03" w:rsidRDefault="00E15D03" w:rsidP="00E15D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  <w:bookmarkStart w:id="0" w:name="_GoBack"/>
      <w:bookmarkEnd w:id="0"/>
    </w:p>
    <w:sectPr w:rsidR="00E15D03" w:rsidRPr="00E15D03" w:rsidSect="00E86BD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1E2"/>
    <w:multiLevelType w:val="hybridMultilevel"/>
    <w:tmpl w:val="7EAE4036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96ED9"/>
    <w:multiLevelType w:val="hybridMultilevel"/>
    <w:tmpl w:val="31584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B6FCB"/>
    <w:multiLevelType w:val="hybridMultilevel"/>
    <w:tmpl w:val="0E0E8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164B6B"/>
    <w:multiLevelType w:val="multilevel"/>
    <w:tmpl w:val="F32A1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E5D779B"/>
    <w:multiLevelType w:val="multilevel"/>
    <w:tmpl w:val="0E0E8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86"/>
    <w:rsid w:val="00006FD9"/>
    <w:rsid w:val="00025EF0"/>
    <w:rsid w:val="00036139"/>
    <w:rsid w:val="00037B61"/>
    <w:rsid w:val="00041F99"/>
    <w:rsid w:val="00050789"/>
    <w:rsid w:val="00057417"/>
    <w:rsid w:val="00070261"/>
    <w:rsid w:val="000869B4"/>
    <w:rsid w:val="000D267E"/>
    <w:rsid w:val="000E6EBF"/>
    <w:rsid w:val="00101269"/>
    <w:rsid w:val="00103307"/>
    <w:rsid w:val="00103CA3"/>
    <w:rsid w:val="001240C0"/>
    <w:rsid w:val="00125D70"/>
    <w:rsid w:val="00167A8E"/>
    <w:rsid w:val="001736B1"/>
    <w:rsid w:val="00184603"/>
    <w:rsid w:val="001A2CA0"/>
    <w:rsid w:val="001B24CB"/>
    <w:rsid w:val="001C1B83"/>
    <w:rsid w:val="001F5272"/>
    <w:rsid w:val="00231D18"/>
    <w:rsid w:val="0025106E"/>
    <w:rsid w:val="002A1473"/>
    <w:rsid w:val="002A6D66"/>
    <w:rsid w:val="002C6B35"/>
    <w:rsid w:val="002D30D0"/>
    <w:rsid w:val="002D409D"/>
    <w:rsid w:val="002F1804"/>
    <w:rsid w:val="00301C6C"/>
    <w:rsid w:val="003163C0"/>
    <w:rsid w:val="00317286"/>
    <w:rsid w:val="0032730A"/>
    <w:rsid w:val="00340733"/>
    <w:rsid w:val="00364D3D"/>
    <w:rsid w:val="00364DBE"/>
    <w:rsid w:val="0036716D"/>
    <w:rsid w:val="003675BF"/>
    <w:rsid w:val="00370B85"/>
    <w:rsid w:val="00372AD6"/>
    <w:rsid w:val="00391622"/>
    <w:rsid w:val="003B7DEB"/>
    <w:rsid w:val="003C028A"/>
    <w:rsid w:val="003E5D14"/>
    <w:rsid w:val="00416F53"/>
    <w:rsid w:val="004406C7"/>
    <w:rsid w:val="00440B5D"/>
    <w:rsid w:val="00485292"/>
    <w:rsid w:val="00495808"/>
    <w:rsid w:val="004968A4"/>
    <w:rsid w:val="004A6624"/>
    <w:rsid w:val="004B11DB"/>
    <w:rsid w:val="004B7390"/>
    <w:rsid w:val="004C35E6"/>
    <w:rsid w:val="004C4C85"/>
    <w:rsid w:val="004D6DA0"/>
    <w:rsid w:val="004E34EB"/>
    <w:rsid w:val="00506A2C"/>
    <w:rsid w:val="0050702A"/>
    <w:rsid w:val="00522468"/>
    <w:rsid w:val="00525497"/>
    <w:rsid w:val="005503C0"/>
    <w:rsid w:val="00587BBF"/>
    <w:rsid w:val="00596815"/>
    <w:rsid w:val="005B7225"/>
    <w:rsid w:val="005E318F"/>
    <w:rsid w:val="005E6D3F"/>
    <w:rsid w:val="005F1D3A"/>
    <w:rsid w:val="00615A86"/>
    <w:rsid w:val="006216E9"/>
    <w:rsid w:val="00652EB1"/>
    <w:rsid w:val="006575D2"/>
    <w:rsid w:val="00665AA7"/>
    <w:rsid w:val="00670A78"/>
    <w:rsid w:val="00695E61"/>
    <w:rsid w:val="006A026A"/>
    <w:rsid w:val="006A4593"/>
    <w:rsid w:val="006B15C5"/>
    <w:rsid w:val="006B6052"/>
    <w:rsid w:val="006C58F2"/>
    <w:rsid w:val="006D3CBB"/>
    <w:rsid w:val="006D6764"/>
    <w:rsid w:val="006F0FDB"/>
    <w:rsid w:val="007008D1"/>
    <w:rsid w:val="00716813"/>
    <w:rsid w:val="00726518"/>
    <w:rsid w:val="00732530"/>
    <w:rsid w:val="00753FE6"/>
    <w:rsid w:val="00762144"/>
    <w:rsid w:val="007647EE"/>
    <w:rsid w:val="00765D75"/>
    <w:rsid w:val="00781AAD"/>
    <w:rsid w:val="0079489D"/>
    <w:rsid w:val="007D6A88"/>
    <w:rsid w:val="00814592"/>
    <w:rsid w:val="008258A0"/>
    <w:rsid w:val="00840D0D"/>
    <w:rsid w:val="00844253"/>
    <w:rsid w:val="00865B94"/>
    <w:rsid w:val="0087387D"/>
    <w:rsid w:val="008744C2"/>
    <w:rsid w:val="0089035C"/>
    <w:rsid w:val="0089452B"/>
    <w:rsid w:val="00897B74"/>
    <w:rsid w:val="008A618F"/>
    <w:rsid w:val="008C0DA2"/>
    <w:rsid w:val="008E19C7"/>
    <w:rsid w:val="008E5ADA"/>
    <w:rsid w:val="008E6C5C"/>
    <w:rsid w:val="008F160C"/>
    <w:rsid w:val="008F2C17"/>
    <w:rsid w:val="00903028"/>
    <w:rsid w:val="00903697"/>
    <w:rsid w:val="00922750"/>
    <w:rsid w:val="00926E42"/>
    <w:rsid w:val="00927718"/>
    <w:rsid w:val="009333A0"/>
    <w:rsid w:val="00944D73"/>
    <w:rsid w:val="00944E90"/>
    <w:rsid w:val="00954784"/>
    <w:rsid w:val="009A6384"/>
    <w:rsid w:val="009B5BCA"/>
    <w:rsid w:val="009B7A51"/>
    <w:rsid w:val="009C2124"/>
    <w:rsid w:val="009C3363"/>
    <w:rsid w:val="009C55A6"/>
    <w:rsid w:val="009F7402"/>
    <w:rsid w:val="00A1221C"/>
    <w:rsid w:val="00A15ECB"/>
    <w:rsid w:val="00A21386"/>
    <w:rsid w:val="00A32D1E"/>
    <w:rsid w:val="00A6788C"/>
    <w:rsid w:val="00A712C9"/>
    <w:rsid w:val="00A91158"/>
    <w:rsid w:val="00A96C5F"/>
    <w:rsid w:val="00AE4C36"/>
    <w:rsid w:val="00AF3053"/>
    <w:rsid w:val="00B773C2"/>
    <w:rsid w:val="00B96EFA"/>
    <w:rsid w:val="00BC2F35"/>
    <w:rsid w:val="00BD1298"/>
    <w:rsid w:val="00BD79F1"/>
    <w:rsid w:val="00BF6F5D"/>
    <w:rsid w:val="00C55B9B"/>
    <w:rsid w:val="00C7407F"/>
    <w:rsid w:val="00C8005D"/>
    <w:rsid w:val="00C804F5"/>
    <w:rsid w:val="00C80CDA"/>
    <w:rsid w:val="00C9522B"/>
    <w:rsid w:val="00CC5DD7"/>
    <w:rsid w:val="00CE0EF4"/>
    <w:rsid w:val="00D024EA"/>
    <w:rsid w:val="00D06C46"/>
    <w:rsid w:val="00D129D5"/>
    <w:rsid w:val="00D24572"/>
    <w:rsid w:val="00DA7039"/>
    <w:rsid w:val="00DB7671"/>
    <w:rsid w:val="00DC136B"/>
    <w:rsid w:val="00DC461F"/>
    <w:rsid w:val="00DD71C5"/>
    <w:rsid w:val="00E1438B"/>
    <w:rsid w:val="00E15D03"/>
    <w:rsid w:val="00E23D12"/>
    <w:rsid w:val="00E25D4A"/>
    <w:rsid w:val="00E35B6C"/>
    <w:rsid w:val="00E479D3"/>
    <w:rsid w:val="00E47E95"/>
    <w:rsid w:val="00E72EAE"/>
    <w:rsid w:val="00E86BD4"/>
    <w:rsid w:val="00E90612"/>
    <w:rsid w:val="00EA4D80"/>
    <w:rsid w:val="00EE791C"/>
    <w:rsid w:val="00EF4971"/>
    <w:rsid w:val="00EF7C08"/>
    <w:rsid w:val="00F4291A"/>
    <w:rsid w:val="00F61B2D"/>
    <w:rsid w:val="00F61D37"/>
    <w:rsid w:val="00F75D61"/>
    <w:rsid w:val="00F94182"/>
    <w:rsid w:val="00FA0D29"/>
    <w:rsid w:val="00FA1F28"/>
    <w:rsid w:val="00FE7FEE"/>
    <w:rsid w:val="00FF2102"/>
    <w:rsid w:val="00FF6EC2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0"/>
  </w:style>
  <w:style w:type="paragraph" w:styleId="1">
    <w:name w:val="heading 1"/>
    <w:basedOn w:val="a"/>
    <w:next w:val="a"/>
    <w:link w:val="10"/>
    <w:qFormat/>
    <w:rsid w:val="00EF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15D0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6A4593"/>
    <w:rPr>
      <w:b/>
      <w:bCs/>
      <w:sz w:val="20"/>
      <w:szCs w:val="20"/>
    </w:rPr>
  </w:style>
  <w:style w:type="paragraph" w:styleId="a3">
    <w:name w:val="Normal (Web)"/>
    <w:basedOn w:val="a"/>
    <w:rsid w:val="006A45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78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81A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0369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03697"/>
    <w:rPr>
      <w:color w:val="954F72"/>
      <w:u w:val="single"/>
    </w:rPr>
  </w:style>
  <w:style w:type="paragraph" w:customStyle="1" w:styleId="font5">
    <w:name w:val="font5"/>
    <w:basedOn w:val="a"/>
    <w:rsid w:val="009036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0369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36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36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3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4C4C85"/>
    <w:pPr>
      <w:spacing w:after="0" w:line="240" w:lineRule="auto"/>
    </w:pPr>
  </w:style>
  <w:style w:type="paragraph" w:customStyle="1" w:styleId="xl63">
    <w:name w:val="xl63"/>
    <w:basedOn w:val="a"/>
    <w:rsid w:val="004C4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C4C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15D0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E15D03"/>
  </w:style>
  <w:style w:type="paragraph" w:customStyle="1" w:styleId="ConsNormal">
    <w:name w:val="ConsNormal"/>
    <w:rsid w:val="00E15D0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5D0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15D0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 Знак Знак"/>
    <w:basedOn w:val="a"/>
    <w:next w:val="a"/>
    <w:semiHidden/>
    <w:rsid w:val="00E15D0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0"/>
  </w:style>
  <w:style w:type="paragraph" w:styleId="1">
    <w:name w:val="heading 1"/>
    <w:basedOn w:val="a"/>
    <w:next w:val="a"/>
    <w:link w:val="10"/>
    <w:qFormat/>
    <w:rsid w:val="00EF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15D0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6A4593"/>
    <w:rPr>
      <w:b/>
      <w:bCs/>
      <w:sz w:val="20"/>
      <w:szCs w:val="20"/>
    </w:rPr>
  </w:style>
  <w:style w:type="paragraph" w:styleId="a3">
    <w:name w:val="Normal (Web)"/>
    <w:basedOn w:val="a"/>
    <w:rsid w:val="006A45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78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81A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0369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03697"/>
    <w:rPr>
      <w:color w:val="954F72"/>
      <w:u w:val="single"/>
    </w:rPr>
  </w:style>
  <w:style w:type="paragraph" w:customStyle="1" w:styleId="font5">
    <w:name w:val="font5"/>
    <w:basedOn w:val="a"/>
    <w:rsid w:val="009036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0369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36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36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3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4C4C85"/>
    <w:pPr>
      <w:spacing w:after="0" w:line="240" w:lineRule="auto"/>
    </w:pPr>
  </w:style>
  <w:style w:type="paragraph" w:customStyle="1" w:styleId="xl63">
    <w:name w:val="xl63"/>
    <w:basedOn w:val="a"/>
    <w:rsid w:val="004C4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C4C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15D0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E15D03"/>
  </w:style>
  <w:style w:type="paragraph" w:customStyle="1" w:styleId="ConsNormal">
    <w:name w:val="ConsNormal"/>
    <w:rsid w:val="00E15D0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5D0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15D0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 Знак Знак"/>
    <w:basedOn w:val="a"/>
    <w:next w:val="a"/>
    <w:semiHidden/>
    <w:rsid w:val="00E15D0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6BFCF706217B3EDCF36DB84ECB48754EB219BEF9CF7C2A15A365D5A8FCOFoAH" TargetMode="External"/><Relationship Id="rId13" Type="http://schemas.openxmlformats.org/officeDocument/2006/relationships/hyperlink" Target="consultantplus://offline/ref=6A6E487AD0D2F9C4729731F911A46C0F1360D3B0EE8669F2D2526ACC1469597AFEB1E311F55BhDp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96DED81B41F57C9C9C6BFCF706217B3EDCF36DB84ECB48754EB219BEF9CF7C2A15A367D5A1OFo2H" TargetMode="External"/><Relationship Id="rId12" Type="http://schemas.openxmlformats.org/officeDocument/2006/relationships/hyperlink" Target="consultantplus://offline/ref=F496DED81B41F57C9C9C6BFCF706217B3EDCF36DB84ECB48754EB219BEF9CF7C2A15A365D5A1FFF4O9o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7AD9DD83CF83626CA3205959E74BE2C108D5C2246982C55FCB698B7033B5F2E71DE4BA5CBA7BD2OFq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96DED81B41F57C9C9C6BFCF706217B3EDCF36DB84ECB48754EB219BEF9CF7C2A15A365D5A8FCOFo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7AD9DD83CF83626CA3205959E74BE2C108D5C2246982C55FCB698B7033B5F2E71DE4BA5CBA7BD2OFq7H" TargetMode="External"/><Relationship Id="rId10" Type="http://schemas.openxmlformats.org/officeDocument/2006/relationships/hyperlink" Target="consultantplus://offline/ref=F496DED81B41F57C9C9C6BFCF706217B3EDCF36DB84ECB48754EB219BEF9CF7C2A15A367D5A1OFo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96DED81B41F57C9C9C6BFCF706217B3EDCF36DB84ECB48754EB219BEF9CF7C2A15A365D5A1FFF4O9oCH" TargetMode="External"/><Relationship Id="rId14" Type="http://schemas.openxmlformats.org/officeDocument/2006/relationships/hyperlink" Target="consultantplus://offline/ref=6A6E487AD0D2F9C4729731F911A46C0F1360D3B0EE8669F2D2526ACC1469597AFEB1E311F55BhD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B717-FCFE-49EA-8E77-F8567A04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2018-03-15T15:50:00Z</cp:lastPrinted>
  <dcterms:created xsi:type="dcterms:W3CDTF">2018-05-10T10:20:00Z</dcterms:created>
  <dcterms:modified xsi:type="dcterms:W3CDTF">2018-05-10T10:20:00Z</dcterms:modified>
</cp:coreProperties>
</file>