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BF1E16" w:rsidRPr="00BF1E16">
        <w:rPr>
          <w:rFonts w:ascii="Times New Roman" w:hAnsi="Times New Roman" w:cs="Times New Roman"/>
          <w:b/>
          <w:sz w:val="28"/>
          <w:szCs w:val="28"/>
        </w:rPr>
        <w:t>по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b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1F" w:rsidRDefault="00081240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декабря 2020 года                           </w:t>
      </w:r>
      <w:proofErr w:type="spellStart"/>
      <w:r w:rsidR="00C864B1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C864B1">
        <w:rPr>
          <w:rFonts w:ascii="Times New Roman" w:hAnsi="Times New Roman" w:cs="Times New Roman"/>
          <w:sz w:val="28"/>
          <w:szCs w:val="28"/>
        </w:rPr>
        <w:t xml:space="preserve"> Расшеватская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  <w:r w:rsidR="00F07EF7">
        <w:rPr>
          <w:rFonts w:ascii="Times New Roman" w:hAnsi="Times New Roman" w:cs="Times New Roman"/>
          <w:sz w:val="28"/>
          <w:szCs w:val="28"/>
        </w:rPr>
        <w:t>7</w:t>
      </w:r>
    </w:p>
    <w:p w:rsidR="00434D61" w:rsidRDefault="00434D61" w:rsidP="002F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F07EF7" w:rsidRPr="00F07EF7">
        <w:rPr>
          <w:rFonts w:ascii="Times New Roman" w:hAnsi="Times New Roman" w:cs="Times New Roman"/>
          <w:sz w:val="28"/>
          <w:szCs w:val="28"/>
        </w:rPr>
        <w:t>Ставропольский край, Новоалександровский район, ст. Расшеватская, ул. Ленина, д. 54</w:t>
      </w:r>
      <w:r w:rsidR="00F07EF7">
        <w:rPr>
          <w:rFonts w:ascii="Times New Roman" w:hAnsi="Times New Roman" w:cs="Times New Roman"/>
          <w:sz w:val="28"/>
          <w:szCs w:val="28"/>
        </w:rPr>
        <w:t xml:space="preserve">, </w:t>
      </w:r>
      <w:r w:rsidR="00F07EF7" w:rsidRPr="00F07EF7">
        <w:rPr>
          <w:rFonts w:ascii="Times New Roman" w:hAnsi="Times New Roman" w:cs="Times New Roman"/>
          <w:sz w:val="28"/>
          <w:szCs w:val="28"/>
        </w:rPr>
        <w:t>МКУК «Расшеватский СДК»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11F" w:rsidRDefault="00BF1E16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1E16">
        <w:rPr>
          <w:rFonts w:ascii="Times New Roman" w:hAnsi="Times New Roman" w:cs="Times New Roman"/>
          <w:sz w:val="28"/>
          <w:szCs w:val="28"/>
        </w:rPr>
        <w:t>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sz w:val="28"/>
          <w:szCs w:val="28"/>
        </w:rPr>
        <w:t>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Главы Новоалександровского городского округа Ставропольского края №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9</w:t>
      </w:r>
      <w:r w:rsidRPr="00030A3E">
        <w:rPr>
          <w:rFonts w:ascii="Times New Roman" w:hAnsi="Times New Roman" w:cs="Times New Roman"/>
          <w:sz w:val="28"/>
          <w:szCs w:val="28"/>
        </w:rPr>
        <w:t xml:space="preserve"> от </w:t>
      </w:r>
      <w:r w:rsidR="00C5465C">
        <w:rPr>
          <w:rFonts w:ascii="Times New Roman" w:hAnsi="Times New Roman" w:cs="Times New Roman"/>
          <w:sz w:val="28"/>
          <w:szCs w:val="28"/>
        </w:rPr>
        <w:t>13</w:t>
      </w:r>
      <w:r w:rsid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C5465C">
        <w:rPr>
          <w:rFonts w:ascii="Times New Roman" w:hAnsi="Times New Roman" w:cs="Times New Roman"/>
          <w:sz w:val="28"/>
          <w:szCs w:val="28"/>
        </w:rPr>
        <w:t>ноября</w:t>
      </w:r>
      <w:r w:rsidRPr="00030A3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F07EF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:00 часов.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30A3E" w:rsidRPr="00030A3E" w:rsidRDefault="00C5465C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Картишко Игорь Владимирович - </w:t>
      </w:r>
      <w:r w:rsidRPr="00C5465C">
        <w:rPr>
          <w:rFonts w:ascii="Times New Roman" w:hAnsi="Times New Roman" w:cs="Times New Roman"/>
          <w:sz w:val="28"/>
          <w:szCs w:val="28"/>
        </w:rPr>
        <w:t>заместитель главы администрации – начальник территориального отдела города Новоалександровска администрации Новоалександровского городского округа Ставропольского края;</w:t>
      </w:r>
    </w:p>
    <w:p w:rsidR="00030A3E" w:rsidRPr="00030A3E" w:rsidRDefault="00030A3E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Заместитель председателя комиссии: Колтунов Эдуард Александрович – начальник отдела архитектуры и градостроительства – главный архитектор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Беломестнов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Сергей Алексеевич - член постоянной комиссии по вопросам жилищно-коммунального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Волочек Сергей Алексеевич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Наталья Михайловна - начальник управления имущественных отношений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Гмирин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Владимир Евгеньевич - начальник правового отдела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Дубинин Николай Георгиевич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lastRenderedPageBreak/>
        <w:t>Журавлев Юрий Анатольевич - председатель постоянной комиссии по вопросам жилищно –коммунального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Страхов Денис Витальевич - председатель Совета Новоалександровского городского округа;</w:t>
      </w:r>
    </w:p>
    <w:p w:rsidR="00030A3E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 xml:space="preserve">Целовальников Александр </w:t>
      </w: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Киреевич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– начальник отдела сельского хозяйства и охраны окружающей среды Новоалександровского городск</w:t>
      </w:r>
      <w:r w:rsidR="00C5465C">
        <w:rPr>
          <w:rFonts w:ascii="Times New Roman" w:hAnsi="Times New Roman" w:cs="Times New Roman"/>
          <w:sz w:val="28"/>
          <w:szCs w:val="28"/>
        </w:rPr>
        <w:t>ого округа Ставропольского края;</w:t>
      </w:r>
    </w:p>
    <w:p w:rsidR="00C5465C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Цатурян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Артуровна - </w:t>
      </w:r>
      <w:r w:rsidRPr="00C5465C"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градостроительства администрации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65C" w:rsidRPr="00030A3E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Черепухин Иван Юрьевич – заместитель начальника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Секретарь комиссии: Воробцова Елена Александровна - ведущий специалист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Таким образом, присутствуют все члены комиссии в количестве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3</w:t>
      </w:r>
      <w:r w:rsidRPr="00030A3E">
        <w:rPr>
          <w:rFonts w:ascii="Times New Roman" w:hAnsi="Times New Roman" w:cs="Times New Roman"/>
          <w:sz w:val="28"/>
          <w:szCs w:val="28"/>
        </w:rPr>
        <w:t xml:space="preserve"> человек. Комиссия правомочна принимать решения.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</w:t>
      </w:r>
      <w:r w:rsidR="00BF1E16" w:rsidRPr="00BF1E16">
        <w:rPr>
          <w:rFonts w:ascii="Times New Roman" w:hAnsi="Times New Roman" w:cs="Times New Roman"/>
          <w:sz w:val="28"/>
          <w:szCs w:val="28"/>
        </w:rPr>
        <w:t>проект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генерального плана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F1E16" w:rsidRDefault="00726F94" w:rsidP="00BF1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F1E16" w:rsidRPr="00BF1E16">
        <w:rPr>
          <w:rFonts w:ascii="Times New Roman" w:hAnsi="Times New Roman" w:cs="Times New Roman"/>
          <w:sz w:val="28"/>
          <w:szCs w:val="28"/>
        </w:rPr>
        <w:t>Колтунов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F1E16" w:rsidRPr="00BF1E16">
        <w:rPr>
          <w:rFonts w:ascii="Times New Roman" w:hAnsi="Times New Roman" w:cs="Times New Roman"/>
          <w:sz w:val="28"/>
          <w:szCs w:val="28"/>
        </w:rPr>
        <w:t xml:space="preserve"> Эдуард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BF1E16">
        <w:rPr>
          <w:rFonts w:ascii="Times New Roman" w:hAnsi="Times New Roman" w:cs="Times New Roman"/>
          <w:sz w:val="28"/>
          <w:szCs w:val="28"/>
        </w:rPr>
        <w:t xml:space="preserve">- </w:t>
      </w:r>
      <w:r w:rsidR="00BF1E16" w:rsidRPr="00BF1E16">
        <w:rPr>
          <w:rFonts w:ascii="Times New Roman" w:hAnsi="Times New Roman" w:cs="Times New Roman"/>
          <w:sz w:val="28"/>
          <w:szCs w:val="28"/>
        </w:rPr>
        <w:t>начальник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– главн</w:t>
      </w:r>
      <w:r w:rsidR="00BF1E16">
        <w:rPr>
          <w:rFonts w:ascii="Times New Roman" w:hAnsi="Times New Roman" w:cs="Times New Roman"/>
          <w:sz w:val="28"/>
          <w:szCs w:val="28"/>
        </w:rPr>
        <w:t>ого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BF1E16">
        <w:rPr>
          <w:rFonts w:ascii="Times New Roman" w:hAnsi="Times New Roman" w:cs="Times New Roman"/>
          <w:sz w:val="28"/>
          <w:szCs w:val="28"/>
        </w:rPr>
        <w:t xml:space="preserve">а </w:t>
      </w:r>
      <w:r w:rsidR="00BF1E16" w:rsidRPr="00BF1E16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, з</w:t>
      </w:r>
      <w:r w:rsidR="00BF1E16" w:rsidRPr="00BF1E16">
        <w:rPr>
          <w:rFonts w:ascii="Times New Roman" w:hAnsi="Times New Roman" w:cs="Times New Roman"/>
          <w:sz w:val="28"/>
          <w:szCs w:val="28"/>
        </w:rPr>
        <w:t>аместител</w:t>
      </w:r>
      <w:r w:rsidR="00BF1E16">
        <w:rPr>
          <w:rFonts w:ascii="Times New Roman" w:hAnsi="Times New Roman" w:cs="Times New Roman"/>
          <w:sz w:val="28"/>
          <w:szCs w:val="28"/>
        </w:rPr>
        <w:t>я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884D03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1E16">
        <w:rPr>
          <w:rFonts w:ascii="Times New Roman" w:hAnsi="Times New Roman" w:cs="Times New Roman"/>
          <w:sz w:val="28"/>
          <w:szCs w:val="28"/>
        </w:rPr>
        <w:t xml:space="preserve">Колтунов Эдуард Александрович, 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– главный архитектор администрации Новоалександровского городского округа Ставропольского края </w:t>
      </w:r>
      <w:r w:rsidR="00A326B3">
        <w:rPr>
          <w:rFonts w:ascii="Times New Roman" w:hAnsi="Times New Roman" w:cs="Times New Roman"/>
          <w:sz w:val="28"/>
          <w:szCs w:val="28"/>
        </w:rPr>
        <w:t>выступил с докладом.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bookmarkStart w:id="0" w:name="OLE_LINK28"/>
      <w:bookmarkStart w:id="1" w:name="OLE_LINK29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bookmarkEnd w:id="0"/>
      <w:bookmarkEnd w:id="1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 выполнена в соответствии с техническим заданием на проектирование и градостроительным кодексом РФ.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проектом работает коллектив ученых, экспертов проектно-исследовательской компании КАРТФОНД, МГУ им. Ломоносова и Северо-Кавказского федерального университета.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генерального плана состоит из 2 частей: материалов по обоснованию и положения о территориальном планировании.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ПАРАМЕТРЫ ГЕНЕРАЛЬНОГО ПЛАНА</w:t>
      </w:r>
    </w:p>
    <w:p w:rsidR="00BF1E16" w:rsidRPr="00BF1E16" w:rsidRDefault="00BF1E16" w:rsidP="00F03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решения предусмотрены на расчетный срок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2040 г.</w:t>
      </w: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выделением первоочередных мероприятий на срок 10 лет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(2030 г.).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совершенствование функционального зонирования территории населенных пунктов муниципального образования. 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муниципального образования 201717,00 га. Подавляющая часть ее приходится на земли сельскохозяйст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назначения (более 85%).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Изменение демографических показателей Новоалександровского городского округа в значительной степени зависит от успешного решения задач социально-экономического развития, включая обеспечение стабильного экономического роста и роста благосостояния населения, создание эффективной социальной инфраструктуры (здравоохранение, образование, культура и физическая культуры и спорт), рынка доступного жилья и гибкого рынка труда.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Перспективную численность населения определяют два фактора – естественное и миграционное движение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F1E16">
        <w:rPr>
          <w:rFonts w:ascii="Times New Roman" w:eastAsia="Calibri" w:hAnsi="Times New Roman" w:cs="Times New Roman"/>
          <w:sz w:val="28"/>
          <w:szCs w:val="28"/>
        </w:rPr>
        <w:t>омпани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BF1E16">
        <w:rPr>
          <w:rFonts w:ascii="Times New Roman" w:eastAsia="Calibri" w:hAnsi="Times New Roman" w:cs="Times New Roman"/>
          <w:sz w:val="28"/>
          <w:szCs w:val="28"/>
        </w:rPr>
        <w:t xml:space="preserve"> КАРТФОНД был предложен средний вариант прогноза, как наиболее реалистичного сценария развития Новоалександровского городского округа.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48462365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базовому среднему варианту на первую очередь прогнозирования численность к 2030 г. сократится на 2,5 тыс. чел. Это проявится при сохранении современной демографической ситуации, которая зависит от определяющих ее уровня рождаемости, смертности, естественной и миграционной убыли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население территорий, входящих в состав округа на протяжении прогнозируемого периода (2020-2040 гг.) будет вести себя разнонаправлено. Так к расчетному сроку более чем на 10% сократится население Горьковского, Григорополисского, Присадового, Радужского, Светлинского и Темижбекского территориальных отделов. </w:t>
      </w:r>
      <w:bookmarkStart w:id="3" w:name="_Hlk48558357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предполагается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Расшеватском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для которых характерны более благоприятные демографические показатели. Негативной следует считать тенденцию сокращения численности населения на 5,9% в Новоалександровском отделе, на территории которого расположен центр округа.</w:t>
      </w:r>
    </w:p>
    <w:bookmarkEnd w:id="2"/>
    <w:bookmarkEnd w:id="3"/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НОВОГО ЖИЛИЩНОГО СТРОИТЕЛЬСТВА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генерального плана Новоалександровского городского округа предполагается выделение на первую очередь и расчетный срок генерального плана земельных участков под жилую застройку общей площадью 104,2 га.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Учитывая сложившиеся в округе тенденции, будет преобладать индивидуальная и малоэтажная жилая застройка. Более половины всех резервируемых земель для жилищного строительства находится в границах города Новоалександровска. 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Жилищное строительство также получит свое развитие и в других населенных пунктах городского округа. Наибольшие площади зарезервированы в станице Расшеватской – 14,3 га под индивидуальное жилищное строительство (ИЖС), село Раздольное – 8 га (ИЖС), п. Горьковский – 8,8 га (ИЖС). В остальных населенных пунктах более скромные по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казатели резервирования земель.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Весь новый жилищный фонд муниципального образования формируется за счет малоэтажной усадебной (коттеджной) застройки.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Территория городского округа сегодня является одной из наиболее востребованных у инвесторов в сфере сельского хозяйства и агропромышленного производства. На территории Новоалександровского городского округа предусмотрено 7 инвестиционных проектов, и 9 инвестиционных площадок. 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ОБЪЕКТОВ СОЦИАЛЬНОЙ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генерального плана предусмотрено 37 объектов социальной инфраструктуры местного значения различного направления. Наибольшее число объектов направлено на создание новых объектов спорта. Наиболее значимые объекты социальной инфраструктуры: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образования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ДОУ на 105 мест в г. Новоалександровске, ул. Присадовая;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корпуса в детском саду № 17 «Светлячок», 80 мест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Григорополисская, ул. Светлая, 1.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культуры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дополнительного корпуса «Детской музыкальной школы, площадью 0,2 га;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школы искусств, 250 мест в г. Новоалександровск, пер. Новый.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3 новых СДК, а также реконструкция одного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спорта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ипподрома на 5000 мест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площадки для картинга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бассейна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многофункциональных площадок (в всех центрах бывших муниципалитетов).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</w:t>
      </w:r>
      <w:r w:rsidR="0063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ПРИЯТИЯ ПО РАЗВИТИЮ ТРАНСПРТНОЙ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всего объектов местного значения направлены на улучшение транспортной ситуации округа, а также усилению внутренних взаимосвязей между поселениями и соседними округами.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предусмотрено 296 объектов местного значения. Весь перечень представлен в Томе 1. Положение о территориальном планировании, пункт 1.3. Объекты транспортной инфраструктуры.</w:t>
      </w:r>
    </w:p>
    <w:p w:rsidR="00BF1E16" w:rsidRPr="00BF1E16" w:rsidRDefault="00BF1E16" w:rsidP="00F030C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ИНЖЕНЕРНОЙ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 и водоотведение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системы водоснабжения документами территориального планирования Ставропольского края предусмотрены к реализации следующие объекты: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межпоселкового водопровода «Восточный», протяженностью 38 км;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системы орошения, площадью 580 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местного значения, направленные на рост обеспеченности населения водой, снижения потерь при транспортировке от водозабора к получателям, генеральным планом предусмотрено более 60 объектов, перечень которых указан в п. 1.4.2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очередь генеральным планом предусмотрена реализация 4 проектов, направленных на модернизацию существующих систем с возможностью роста мощностей, среди которых: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тепловых сетей, протяженностью 450 м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№29-19,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Шмидта, 28.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№29-22,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Мартыненко.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№29-26,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Ленина, 20.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схеме территориального планирования Российской Федерации, в области энергетики (с изменениями на 11 июня 2020 года), на территории Новоалександровского городского округа предусмотрены следующие объекты: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ВЭС 610 МВт и завода ВЭУ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Солнечнодольская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ВЭС, мощностью 100 МВт. Местоположение: Новоалександровский и Изобильненский городские округа,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ВЛ 500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Ставропольская ГРЭС – Невинномысск. Местоположение: Новоалександровский городской округ, Изобильненский городской округ, Шпаковский муниципальный район,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Кочубеевский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муниципальный район,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утвержденной схеме территориального планирования Ставропольского края в Новоалександровском городском округе будут реализованы следующие проекты: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ВЛ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Григорополисская – Темижбекская –Новоалександровская 2, протяженностью 42 км;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Кармалиновская ВЭС. Ветровая электростанция мощностью до 60 МВт;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Электрическая подстанция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с силовыми трансформаторами мощностью 1 Т - 63 МВА;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ВЛ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Новоалександровская - Красная заря с отпайкой на 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Воздушная линия электропередачи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сечением провода 120 мм, протяженностью 3 км.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местного значения указан в п. 1.4.2 тома 1 настоящего проекта.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территориального планирования Ставропольского края предусмотрены для реализации следующие проекты: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подводящего газопровода к п. Южному. Общая протяженность – 8402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межпоселкового газопровода высокого давления к г. Новоалександровску. Общая протяженность – 1967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межпоселкового газопровода высокого давления в г. Новоалександровске. Общая протяженность – 7,5 км.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подготовка территории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Генпланом предусматриваются следующие мероприятия по инженерной подготовке территории: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регулирование русел с проведением работ по дренированию прилегающих территорий для понижения уровня грунтовых вод;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берегоукрепительные сооружения;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вертикальная планировка территории с организацией отвода поверхностных вод.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формирование комфортной среды городов – одна из наиболее острых проблем, которая затрагивает практически все населённые пункты Российской Федерации.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генерального плана предусматривается 23 объекта местного значения. В основном это размещение скверов, создание новых парков. </w:t>
      </w:r>
    </w:p>
    <w:p w:rsidR="006345DD" w:rsidRDefault="006345D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3E6" w:rsidRDefault="00672D82" w:rsidP="00672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обсуждения проекта генерального плана </w:t>
      </w:r>
      <w:r w:rsidRPr="00672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Новоалександровского городского округа 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высказаны следующие предложения и замечания:</w:t>
      </w:r>
    </w:p>
    <w:p w:rsidR="00B6716B" w:rsidRDefault="008F480E" w:rsidP="00F07E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Дубина Виктор Григорьевич председатель СПК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колхоз «Родина» - </w:t>
      </w:r>
      <w:r w:rsidRPr="008F4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8F4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8F4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F4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 кадастровым номером 26:04:020205:217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населенного пункта</w:t>
      </w:r>
      <w:r w:rsidR="00B6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38D6" w:rsidRDefault="008D38D6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C5E" w:rsidRPr="008D38D6" w:rsidRDefault="006345D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33C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3C5E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Колтунов Э.А.</w:t>
      </w:r>
      <w:r w:rsidR="00F33C5E">
        <w:rPr>
          <w:rFonts w:ascii="Times New Roman" w:hAnsi="Times New Roman" w:cs="Times New Roman"/>
          <w:sz w:val="28"/>
          <w:szCs w:val="28"/>
        </w:rPr>
        <w:t xml:space="preserve"> предложил голосовать по данному </w:t>
      </w:r>
      <w:r w:rsidR="007240BA">
        <w:rPr>
          <w:rFonts w:ascii="Times New Roman" w:hAnsi="Times New Roman" w:cs="Times New Roman"/>
          <w:sz w:val="28"/>
          <w:szCs w:val="28"/>
        </w:rPr>
        <w:t>проекту</w:t>
      </w:r>
      <w:bookmarkStart w:id="4" w:name="_GoBack"/>
      <w:bookmarkEnd w:id="4"/>
      <w:r w:rsidR="00F33C5E">
        <w:rPr>
          <w:rFonts w:ascii="Times New Roman" w:hAnsi="Times New Roman" w:cs="Times New Roman"/>
          <w:sz w:val="28"/>
          <w:szCs w:val="28"/>
        </w:rPr>
        <w:t>.</w:t>
      </w:r>
    </w:p>
    <w:p w:rsidR="008D38D6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голосования: «за» - единогласно; «против» - нет; «воздержались» - нет. </w:t>
      </w:r>
    </w:p>
    <w:p w:rsidR="008D38D6" w:rsidRDefault="008D38D6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5E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0F735A" w:rsidRDefault="000F735A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F7" w:rsidRPr="00F675F7" w:rsidRDefault="00F675F7" w:rsidP="00F6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Ознакомившись с документами и материалами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сделать вывод, что процедура проведения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соблюдена и соответствует требованиям действующего законодательства, в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чем члены комиссии решили:</w:t>
      </w:r>
    </w:p>
    <w:p w:rsidR="00370CCA" w:rsidRPr="00370CCA" w:rsidRDefault="00370CCA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CCA">
        <w:rPr>
          <w:rFonts w:ascii="Times New Roman" w:eastAsia="Calibri" w:hAnsi="Times New Roman" w:cs="Times New Roman"/>
          <w:sz w:val="28"/>
          <w:szCs w:val="28"/>
        </w:rPr>
        <w:t>1. Публичные слушания по проекту генерального плана Новоалександровского городского округа Ставропольского края считать состоявшимися.</w:t>
      </w:r>
    </w:p>
    <w:p w:rsidR="00370CCA" w:rsidRDefault="00080396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. Рекомендовать Главе Новоалександровского городского округа Ставр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опольского края, с учетом поступивших в ходе обсуждения предложений и замечаний от участников публичных слушаний, принять решение о согласии с проектом 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генерального плана Новоалександровского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направлении его в Совет депутатов Новоалександровского городского округа Ставропольского края.</w:t>
      </w:r>
    </w:p>
    <w:p w:rsidR="00F675F7" w:rsidRDefault="00F675F7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7DF" w:rsidRDefault="005057DF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51"/>
        <w:gridCol w:w="2716"/>
      </w:tblGrid>
      <w:tr w:rsidR="00F33C5E" w:rsidTr="00F030CE">
        <w:tc>
          <w:tcPr>
            <w:tcW w:w="4678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Картишко</w:t>
            </w:r>
          </w:p>
        </w:tc>
      </w:tr>
      <w:tr w:rsidR="00F33C5E" w:rsidTr="00F030CE">
        <w:trPr>
          <w:trHeight w:val="80"/>
        </w:trPr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 Колтунов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Беломестнов</w:t>
            </w:r>
            <w:proofErr w:type="spellEnd"/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Волочек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Гмирин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Дубинин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Журавлев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Страхов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 Целовальников</w:t>
            </w:r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Цатурян</w:t>
            </w:r>
            <w:proofErr w:type="spellEnd"/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Черепухин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Воробцова</w:t>
            </w:r>
          </w:p>
        </w:tc>
      </w:tr>
    </w:tbl>
    <w:p w:rsidR="000F735A" w:rsidRPr="00FB2AFE" w:rsidRDefault="000F735A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35A" w:rsidRPr="00FB2AFE" w:rsidSect="00370CCA">
      <w:pgSz w:w="11906" w:h="16838"/>
      <w:pgMar w:top="1418" w:right="567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310"/>
    <w:multiLevelType w:val="hybridMultilevel"/>
    <w:tmpl w:val="4ED23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D02EC7"/>
    <w:multiLevelType w:val="hybridMultilevel"/>
    <w:tmpl w:val="7C5A3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FF"/>
    <w:rsid w:val="00030A3E"/>
    <w:rsid w:val="00080396"/>
    <w:rsid w:val="00081240"/>
    <w:rsid w:val="000F735A"/>
    <w:rsid w:val="001473E6"/>
    <w:rsid w:val="001978ED"/>
    <w:rsid w:val="002F211F"/>
    <w:rsid w:val="00370CCA"/>
    <w:rsid w:val="00397F59"/>
    <w:rsid w:val="003A2DFF"/>
    <w:rsid w:val="003D22CB"/>
    <w:rsid w:val="00434D61"/>
    <w:rsid w:val="004C1597"/>
    <w:rsid w:val="005057DF"/>
    <w:rsid w:val="005F37BC"/>
    <w:rsid w:val="006345DD"/>
    <w:rsid w:val="00672D82"/>
    <w:rsid w:val="006C2AB6"/>
    <w:rsid w:val="007240BA"/>
    <w:rsid w:val="00726F94"/>
    <w:rsid w:val="007C166F"/>
    <w:rsid w:val="007D66F1"/>
    <w:rsid w:val="00884D03"/>
    <w:rsid w:val="008D38D6"/>
    <w:rsid w:val="008F480E"/>
    <w:rsid w:val="00902CE3"/>
    <w:rsid w:val="00953AFE"/>
    <w:rsid w:val="009E1133"/>
    <w:rsid w:val="00A326B3"/>
    <w:rsid w:val="00AE7F9C"/>
    <w:rsid w:val="00B24AD6"/>
    <w:rsid w:val="00B6716B"/>
    <w:rsid w:val="00BF1E16"/>
    <w:rsid w:val="00C5465C"/>
    <w:rsid w:val="00C864B1"/>
    <w:rsid w:val="00DE7D2B"/>
    <w:rsid w:val="00ED10AF"/>
    <w:rsid w:val="00F030CE"/>
    <w:rsid w:val="00F07EF7"/>
    <w:rsid w:val="00F33C5E"/>
    <w:rsid w:val="00F675F7"/>
    <w:rsid w:val="00F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7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24</cp:revision>
  <cp:lastPrinted>2020-11-27T12:22:00Z</cp:lastPrinted>
  <dcterms:created xsi:type="dcterms:W3CDTF">2019-08-15T05:53:00Z</dcterms:created>
  <dcterms:modified xsi:type="dcterms:W3CDTF">2020-12-25T10:57:00Z</dcterms:modified>
</cp:coreProperties>
</file>