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ook w:val="04A0" w:firstRow="1" w:lastRow="0" w:firstColumn="1" w:lastColumn="0" w:noHBand="0" w:noVBand="1"/>
      </w:tblPr>
      <w:tblGrid>
        <w:gridCol w:w="718"/>
        <w:gridCol w:w="5231"/>
        <w:gridCol w:w="1549"/>
        <w:gridCol w:w="1435"/>
        <w:gridCol w:w="1561"/>
        <w:gridCol w:w="1410"/>
        <w:gridCol w:w="1331"/>
        <w:gridCol w:w="1325"/>
      </w:tblGrid>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p>
        </w:tc>
        <w:tc>
          <w:tcPr>
            <w:tcW w:w="5231" w:type="dxa"/>
            <w:noWrap/>
            <w:hideMark/>
          </w:tcPr>
          <w:p w:rsidR="009A361C" w:rsidRPr="000E7069" w:rsidRDefault="009A361C" w:rsidP="000E7069">
            <w:pPr>
              <w:rPr>
                <w:rFonts w:ascii="Times New Roman" w:hAnsi="Times New Roman" w:cs="Times New Roman"/>
                <w:sz w:val="20"/>
                <w:szCs w:val="20"/>
              </w:rPr>
            </w:pPr>
          </w:p>
        </w:tc>
        <w:tc>
          <w:tcPr>
            <w:tcW w:w="1549" w:type="dxa"/>
            <w:noWrap/>
            <w:hideMark/>
          </w:tcPr>
          <w:p w:rsidR="009A361C" w:rsidRPr="000E7069" w:rsidRDefault="009A361C" w:rsidP="000E7069">
            <w:pPr>
              <w:rPr>
                <w:rFonts w:ascii="Times New Roman" w:hAnsi="Times New Roman" w:cs="Times New Roman"/>
                <w:sz w:val="20"/>
                <w:szCs w:val="20"/>
              </w:rPr>
            </w:pPr>
          </w:p>
        </w:tc>
        <w:tc>
          <w:tcPr>
            <w:tcW w:w="1435" w:type="dxa"/>
            <w:noWrap/>
            <w:hideMark/>
          </w:tcPr>
          <w:p w:rsidR="009A361C" w:rsidRPr="000E7069" w:rsidRDefault="009A361C" w:rsidP="000E7069">
            <w:pPr>
              <w:rPr>
                <w:rFonts w:ascii="Times New Roman" w:hAnsi="Times New Roman" w:cs="Times New Roman"/>
                <w:sz w:val="20"/>
                <w:szCs w:val="20"/>
              </w:rPr>
            </w:pPr>
          </w:p>
        </w:tc>
        <w:tc>
          <w:tcPr>
            <w:tcW w:w="1561" w:type="dxa"/>
            <w:noWrap/>
            <w:hideMark/>
          </w:tcPr>
          <w:p w:rsidR="009A361C" w:rsidRPr="000E7069" w:rsidRDefault="009A361C" w:rsidP="000E7069">
            <w:pPr>
              <w:rPr>
                <w:rFonts w:ascii="Times New Roman" w:hAnsi="Times New Roman" w:cs="Times New Roman"/>
                <w:sz w:val="20"/>
                <w:szCs w:val="20"/>
              </w:rPr>
            </w:pPr>
          </w:p>
        </w:tc>
        <w:tc>
          <w:tcPr>
            <w:tcW w:w="4066" w:type="dxa"/>
            <w:gridSpan w:val="3"/>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Таблица 6</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p>
        </w:tc>
        <w:tc>
          <w:tcPr>
            <w:tcW w:w="5231" w:type="dxa"/>
            <w:noWrap/>
            <w:hideMark/>
          </w:tcPr>
          <w:p w:rsidR="009A361C" w:rsidRPr="000E7069" w:rsidRDefault="009A361C" w:rsidP="000E7069">
            <w:pPr>
              <w:rPr>
                <w:rFonts w:ascii="Times New Roman" w:hAnsi="Times New Roman" w:cs="Times New Roman"/>
                <w:sz w:val="20"/>
                <w:szCs w:val="20"/>
              </w:rPr>
            </w:pPr>
          </w:p>
        </w:tc>
        <w:tc>
          <w:tcPr>
            <w:tcW w:w="1549" w:type="dxa"/>
            <w:noWrap/>
            <w:hideMark/>
          </w:tcPr>
          <w:p w:rsidR="009A361C" w:rsidRPr="000E7069" w:rsidRDefault="009A361C" w:rsidP="000E7069">
            <w:pPr>
              <w:rPr>
                <w:rFonts w:ascii="Times New Roman" w:hAnsi="Times New Roman" w:cs="Times New Roman"/>
                <w:sz w:val="20"/>
                <w:szCs w:val="20"/>
              </w:rPr>
            </w:pPr>
          </w:p>
        </w:tc>
        <w:tc>
          <w:tcPr>
            <w:tcW w:w="1435" w:type="dxa"/>
            <w:noWrap/>
            <w:hideMark/>
          </w:tcPr>
          <w:p w:rsidR="009A361C" w:rsidRPr="000E7069" w:rsidRDefault="009A361C" w:rsidP="000E7069">
            <w:pPr>
              <w:rPr>
                <w:rFonts w:ascii="Times New Roman" w:hAnsi="Times New Roman" w:cs="Times New Roman"/>
                <w:sz w:val="20"/>
                <w:szCs w:val="20"/>
              </w:rPr>
            </w:pPr>
          </w:p>
        </w:tc>
        <w:tc>
          <w:tcPr>
            <w:tcW w:w="1561" w:type="dxa"/>
            <w:noWrap/>
            <w:hideMark/>
          </w:tcPr>
          <w:p w:rsidR="009A361C" w:rsidRPr="000E7069" w:rsidRDefault="009A361C" w:rsidP="000E7069">
            <w:pPr>
              <w:rPr>
                <w:rFonts w:ascii="Times New Roman" w:hAnsi="Times New Roman" w:cs="Times New Roman"/>
                <w:sz w:val="20"/>
                <w:szCs w:val="20"/>
              </w:rPr>
            </w:pPr>
          </w:p>
        </w:tc>
        <w:tc>
          <w:tcPr>
            <w:tcW w:w="4066" w:type="dxa"/>
            <w:gridSpan w:val="3"/>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Форма</w:t>
            </w:r>
          </w:p>
        </w:tc>
      </w:tr>
      <w:tr w:rsidR="009A361C" w:rsidRPr="000E7069" w:rsidTr="009A361C">
        <w:trPr>
          <w:trHeight w:val="465"/>
        </w:trPr>
        <w:tc>
          <w:tcPr>
            <w:tcW w:w="14560" w:type="dxa"/>
            <w:gridSpan w:val="8"/>
            <w:hideMark/>
          </w:tcPr>
          <w:p w:rsidR="009A361C" w:rsidRPr="00F53910" w:rsidRDefault="009A361C" w:rsidP="00F53910">
            <w:pPr>
              <w:jc w:val="center"/>
              <w:rPr>
                <w:rFonts w:ascii="Times New Roman" w:hAnsi="Times New Roman" w:cs="Times New Roman"/>
                <w:b/>
                <w:bCs/>
                <w:sz w:val="28"/>
                <w:szCs w:val="28"/>
              </w:rPr>
            </w:pPr>
            <w:r w:rsidRPr="00F53910">
              <w:rPr>
                <w:rFonts w:ascii="Times New Roman" w:hAnsi="Times New Roman" w:cs="Times New Roman"/>
                <w:b/>
                <w:bCs/>
                <w:sz w:val="28"/>
                <w:szCs w:val="28"/>
              </w:rPr>
              <w:t>Мониторинг реализации муниципальных программ в Новоалександровском городском округе Ставропольского края</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p>
        </w:tc>
        <w:tc>
          <w:tcPr>
            <w:tcW w:w="5231" w:type="dxa"/>
            <w:noWrap/>
            <w:hideMark/>
          </w:tcPr>
          <w:p w:rsidR="009A361C" w:rsidRPr="000E7069" w:rsidRDefault="009A361C" w:rsidP="000E7069">
            <w:pPr>
              <w:rPr>
                <w:rFonts w:ascii="Times New Roman" w:hAnsi="Times New Roman" w:cs="Times New Roman"/>
                <w:sz w:val="20"/>
                <w:szCs w:val="20"/>
              </w:rPr>
            </w:pPr>
          </w:p>
        </w:tc>
        <w:tc>
          <w:tcPr>
            <w:tcW w:w="4545" w:type="dxa"/>
            <w:gridSpan w:val="3"/>
            <w:noWrap/>
            <w:hideMark/>
          </w:tcPr>
          <w:p w:rsidR="009A361C" w:rsidRPr="00F53910" w:rsidRDefault="009A361C" w:rsidP="000E7069">
            <w:pPr>
              <w:rPr>
                <w:rFonts w:ascii="Times New Roman" w:hAnsi="Times New Roman" w:cs="Times New Roman"/>
                <w:b/>
                <w:bCs/>
                <w:sz w:val="28"/>
                <w:szCs w:val="28"/>
              </w:rPr>
            </w:pPr>
            <w:proofErr w:type="gramStart"/>
            <w:r w:rsidRPr="00F53910">
              <w:rPr>
                <w:rFonts w:ascii="Times New Roman" w:hAnsi="Times New Roman" w:cs="Times New Roman"/>
                <w:b/>
                <w:bCs/>
                <w:sz w:val="28"/>
                <w:szCs w:val="28"/>
              </w:rPr>
              <w:t>за  1</w:t>
            </w:r>
            <w:proofErr w:type="gramEnd"/>
            <w:r w:rsidRPr="00F53910">
              <w:rPr>
                <w:rFonts w:ascii="Times New Roman" w:hAnsi="Times New Roman" w:cs="Times New Roman"/>
                <w:b/>
                <w:bCs/>
                <w:sz w:val="28"/>
                <w:szCs w:val="28"/>
              </w:rPr>
              <w:t xml:space="preserve"> полугодие 2020 года</w:t>
            </w:r>
          </w:p>
        </w:tc>
        <w:tc>
          <w:tcPr>
            <w:tcW w:w="1410" w:type="dxa"/>
            <w:noWrap/>
            <w:hideMark/>
          </w:tcPr>
          <w:p w:rsidR="009A361C" w:rsidRPr="000E7069" w:rsidRDefault="009A361C" w:rsidP="000E7069">
            <w:pPr>
              <w:rPr>
                <w:rFonts w:ascii="Times New Roman" w:hAnsi="Times New Roman" w:cs="Times New Roman"/>
                <w:b/>
                <w:bCs/>
                <w:sz w:val="20"/>
                <w:szCs w:val="20"/>
              </w:rPr>
            </w:pPr>
          </w:p>
        </w:tc>
        <w:tc>
          <w:tcPr>
            <w:tcW w:w="1331" w:type="dxa"/>
            <w:noWrap/>
            <w:hideMark/>
          </w:tcPr>
          <w:p w:rsidR="009A361C" w:rsidRPr="000E7069" w:rsidRDefault="009A361C" w:rsidP="000E7069">
            <w:pPr>
              <w:rPr>
                <w:rFonts w:ascii="Times New Roman" w:hAnsi="Times New Roman" w:cs="Times New Roman"/>
                <w:sz w:val="20"/>
                <w:szCs w:val="20"/>
              </w:rPr>
            </w:pPr>
          </w:p>
        </w:tc>
        <w:tc>
          <w:tcPr>
            <w:tcW w:w="1325" w:type="dxa"/>
            <w:noWrap/>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9A361C">
        <w:trPr>
          <w:trHeight w:val="42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п/п</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Наименование основного мероприятия Программы, мероприятия, контрольного события мероприятия Программы</w:t>
            </w:r>
          </w:p>
        </w:tc>
        <w:tc>
          <w:tcPr>
            <w:tcW w:w="1549"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План наступления контрольного события / факт наступления контрольного события</w:t>
            </w:r>
          </w:p>
        </w:tc>
        <w:tc>
          <w:tcPr>
            <w:tcW w:w="7062" w:type="dxa"/>
            <w:gridSpan w:val="5"/>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Исполнение за счет всех источников финансового обеспечения Программы (</w:t>
            </w:r>
            <w:proofErr w:type="spellStart"/>
            <w:r w:rsidRPr="000E7069">
              <w:rPr>
                <w:rFonts w:ascii="Times New Roman" w:hAnsi="Times New Roman" w:cs="Times New Roman"/>
                <w:sz w:val="20"/>
                <w:szCs w:val="20"/>
              </w:rPr>
              <w:t>тыс.руб</w:t>
            </w:r>
            <w:proofErr w:type="spellEnd"/>
            <w:r w:rsidRPr="000E7069">
              <w:rPr>
                <w:rFonts w:ascii="Times New Roman" w:hAnsi="Times New Roman" w:cs="Times New Roman"/>
                <w:sz w:val="20"/>
                <w:szCs w:val="20"/>
              </w:rPr>
              <w:t>.)</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ВСЕГО</w:t>
            </w:r>
          </w:p>
        </w:tc>
        <w:tc>
          <w:tcPr>
            <w:tcW w:w="5627" w:type="dxa"/>
            <w:gridSpan w:val="4"/>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том числе:</w:t>
            </w:r>
          </w:p>
        </w:tc>
      </w:tr>
      <w:tr w:rsidR="009A361C" w:rsidRPr="000E7069" w:rsidTr="00F53910">
        <w:trPr>
          <w:trHeight w:val="856"/>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средства</w:t>
            </w:r>
            <w:proofErr w:type="gramEnd"/>
            <w:r w:rsidRPr="000E7069">
              <w:rPr>
                <w:rFonts w:ascii="Times New Roman" w:hAnsi="Times New Roman" w:cs="Times New Roman"/>
                <w:sz w:val="20"/>
                <w:szCs w:val="20"/>
              </w:rPr>
              <w:t xml:space="preserve"> федерального бюджета</w:t>
            </w:r>
          </w:p>
        </w:tc>
        <w:tc>
          <w:tcPr>
            <w:tcW w:w="1410"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средства</w:t>
            </w:r>
            <w:proofErr w:type="gramEnd"/>
            <w:r w:rsidRPr="000E7069">
              <w:rPr>
                <w:rFonts w:ascii="Times New Roman" w:hAnsi="Times New Roman" w:cs="Times New Roman"/>
                <w:sz w:val="20"/>
                <w:szCs w:val="20"/>
              </w:rPr>
              <w:t xml:space="preserve"> краевого бюджета</w:t>
            </w:r>
          </w:p>
        </w:tc>
        <w:tc>
          <w:tcPr>
            <w:tcW w:w="1331"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средства</w:t>
            </w:r>
            <w:proofErr w:type="gramEnd"/>
            <w:r w:rsidRPr="000E7069">
              <w:rPr>
                <w:rFonts w:ascii="Times New Roman" w:hAnsi="Times New Roman" w:cs="Times New Roman"/>
                <w:sz w:val="20"/>
                <w:szCs w:val="20"/>
              </w:rPr>
              <w:t xml:space="preserve"> местного бюджета</w:t>
            </w:r>
          </w:p>
        </w:tc>
        <w:tc>
          <w:tcPr>
            <w:tcW w:w="1325"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средства</w:t>
            </w:r>
            <w:proofErr w:type="gramEnd"/>
            <w:r w:rsidRPr="000E7069">
              <w:rPr>
                <w:rFonts w:ascii="Times New Roman" w:hAnsi="Times New Roman" w:cs="Times New Roman"/>
                <w:sz w:val="20"/>
                <w:szCs w:val="20"/>
              </w:rPr>
              <w:t xml:space="preserve"> участников Программы</w:t>
            </w:r>
          </w:p>
        </w:tc>
      </w:tr>
      <w:tr w:rsidR="009A361C" w:rsidRPr="000E7069" w:rsidTr="009A361C">
        <w:trPr>
          <w:trHeight w:val="26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w:t>
            </w:r>
          </w:p>
        </w:tc>
      </w:tr>
      <w:tr w:rsidR="009A361C" w:rsidRPr="000E7069" w:rsidTr="009A361C">
        <w:trPr>
          <w:trHeight w:val="327"/>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"Управление финансами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9A361C">
        <w:trPr>
          <w:trHeight w:val="50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1 "Повышение сбалансированности и устойчивости бюджетной системы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F53910">
        <w:trPr>
          <w:trHeight w:val="71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01.11.2020г.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54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1.  Финансовым управлением ежемесячно проводится анализ поступлений налоговых доходов от крупнейших налогоплательщиков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F53910">
        <w:trPr>
          <w:trHeight w:val="70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 01.05.2020г.   01.11.2020  15.11.2020г.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2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1.2  Срок контрольного события не наступил.</w:t>
            </w:r>
          </w:p>
        </w:tc>
      </w:tr>
      <w:tr w:rsidR="009A361C" w:rsidRPr="000E7069" w:rsidTr="00F53910">
        <w:trPr>
          <w:trHeight w:val="43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"Организация планирования и исполнения бюджета городского округа"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40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1. Срок контрольного события не наступил.</w:t>
            </w:r>
          </w:p>
        </w:tc>
      </w:tr>
      <w:tr w:rsidR="009A361C" w:rsidRPr="000E7069" w:rsidTr="009A361C">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lastRenderedPageBreak/>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01.05.2020г.</w:t>
            </w:r>
            <w:r w:rsidRPr="000E7069">
              <w:rPr>
                <w:rFonts w:ascii="Times New Roman" w:hAnsi="Times New Roman" w:cs="Times New Roman"/>
                <w:sz w:val="20"/>
                <w:szCs w:val="20"/>
              </w:rPr>
              <w:br/>
              <w:t>01.08.2020г.</w:t>
            </w:r>
            <w:r w:rsidRPr="000E7069">
              <w:rPr>
                <w:rFonts w:ascii="Times New Roman" w:hAnsi="Times New Roman" w:cs="Times New Roman"/>
                <w:sz w:val="20"/>
                <w:szCs w:val="20"/>
              </w:rPr>
              <w:br/>
              <w:t>01.11.2020г.</w:t>
            </w:r>
            <w:r w:rsidRPr="000E7069">
              <w:rPr>
                <w:rFonts w:ascii="Times New Roman" w:hAnsi="Times New Roman" w:cs="Times New Roman"/>
                <w:sz w:val="20"/>
                <w:szCs w:val="20"/>
              </w:rPr>
              <w:br/>
              <w:t>31.12.2020г.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56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1. По сроку 01.05.2020 года. Отчет о результатах проведения контрольных мероприятий финансовым управлением за 1 квартал предоставлен в министерство финансов СК и размещен на сайте органов местного самоуправления НГО СК. </w:t>
            </w:r>
          </w:p>
        </w:tc>
      </w:tr>
      <w:tr w:rsidR="009A361C" w:rsidRPr="000E7069" w:rsidTr="00F53910">
        <w:trPr>
          <w:trHeight w:val="83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"Мотивация субъектов бюджетного планирования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к повышению качества финансового менеджмента"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01.05.2020г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48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1. Мониторинг качества финансового менеджмента осуществляется финансовым управлением в апреле 2020 г. Результаты будут рассмотрены на заседании межведомственной комиссии до 01.05.2020г.</w:t>
            </w:r>
          </w:p>
        </w:tc>
      </w:tr>
      <w:tr w:rsidR="009A361C" w:rsidRPr="000E7069" w:rsidTr="00F53910">
        <w:trPr>
          <w:trHeight w:val="68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 "Охват централизованным учетом всех муниципальных учреждений и органов местного самоуправления городского округа"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10 395,92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10 395,92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2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F53910">
        <w:trPr>
          <w:trHeight w:val="44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3 "Обеспечение реализации муниципальной программы «Управление финансами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w:t>
            </w:r>
          </w:p>
        </w:tc>
      </w:tr>
      <w:tr w:rsidR="009A361C" w:rsidRPr="000E7069" w:rsidTr="00F53910">
        <w:trPr>
          <w:trHeight w:val="52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"Обеспечение деятельности финансового управления по реализации Программы"</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7 431,71</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7 431,71</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43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2. Финансовое управление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1</w:t>
            </w:r>
          </w:p>
        </w:tc>
        <w:tc>
          <w:tcPr>
            <w:tcW w:w="1549"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17 827,63</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17 827,63</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28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F53910">
        <w:trPr>
          <w:trHeight w:val="449"/>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lastRenderedPageBreak/>
              <w:t>2</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F53910">
        <w:trPr>
          <w:trHeight w:val="27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9A361C" w:rsidRPr="000E7069" w:rsidTr="00F53910">
        <w:trPr>
          <w:trHeight w:val="70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1.1.  Предоставление субсидии на поддержку субъектов малого и </w:t>
            </w:r>
            <w:proofErr w:type="gramStart"/>
            <w:r w:rsidRPr="000E7069">
              <w:rPr>
                <w:rFonts w:ascii="Times New Roman" w:hAnsi="Times New Roman" w:cs="Times New Roman"/>
                <w:sz w:val="20"/>
                <w:szCs w:val="20"/>
              </w:rPr>
              <w:t>среднего  предпринимательства</w:t>
            </w:r>
            <w:proofErr w:type="gramEnd"/>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750,00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750,00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54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Программы. В июне 2020 года выдано 5 субсидий по 150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w:t>
            </w:r>
          </w:p>
        </w:tc>
      </w:tr>
      <w:tr w:rsidR="009A361C" w:rsidRPr="000E7069" w:rsidTr="00F53910">
        <w:trPr>
          <w:trHeight w:val="43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1.2.  Празднование «Дня Российского предпринимательства»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31.05.2020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6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26 мая 2020 года вручены приветственные адреса и памятные подарки лучшим индивидуальным предпринимателям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F53910">
        <w:trPr>
          <w:trHeight w:val="56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F53910">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2.1. Обеспеченность </w:t>
            </w:r>
            <w:proofErr w:type="gramStart"/>
            <w:r w:rsidRPr="000E7069">
              <w:rPr>
                <w:rFonts w:ascii="Times New Roman" w:hAnsi="Times New Roman" w:cs="Times New Roman"/>
                <w:sz w:val="20"/>
                <w:szCs w:val="20"/>
              </w:rPr>
              <w:t xml:space="preserve">населения  </w:t>
            </w:r>
            <w:proofErr w:type="spellStart"/>
            <w:r w:rsidRPr="000E7069">
              <w:rPr>
                <w:rFonts w:ascii="Times New Roman" w:hAnsi="Times New Roman" w:cs="Times New Roman"/>
                <w:sz w:val="20"/>
                <w:szCs w:val="20"/>
              </w:rPr>
              <w:t>Новоалександровского</w:t>
            </w:r>
            <w:proofErr w:type="spellEnd"/>
            <w:proofErr w:type="gramEnd"/>
            <w:r w:rsidRPr="000E7069">
              <w:rPr>
                <w:rFonts w:ascii="Times New Roman" w:hAnsi="Times New Roman" w:cs="Times New Roman"/>
                <w:sz w:val="20"/>
                <w:szCs w:val="20"/>
              </w:rPr>
              <w:t xml:space="preserve"> городского округа Ставропольского края торговыми площадями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8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2.1.Проведение ярмарок с участием местных товаропроизводителей в рамках акции «Покупай Ставропольское!»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47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0E7069">
              <w:rPr>
                <w:rFonts w:ascii="Times New Roman" w:hAnsi="Times New Roman" w:cs="Times New Roman"/>
                <w:sz w:val="20"/>
                <w:szCs w:val="20"/>
              </w:rPr>
              <w:t>. и</w:t>
            </w:r>
            <w:proofErr w:type="gramEnd"/>
            <w:r w:rsidRPr="000E7069">
              <w:rPr>
                <w:rFonts w:ascii="Times New Roman" w:hAnsi="Times New Roman" w:cs="Times New Roman"/>
                <w:sz w:val="20"/>
                <w:szCs w:val="20"/>
              </w:rPr>
              <w:t xml:space="preserve"> 2.2. не </w:t>
            </w:r>
            <w:proofErr w:type="spellStart"/>
            <w:r w:rsidRPr="000E7069">
              <w:rPr>
                <w:rFonts w:ascii="Times New Roman" w:hAnsi="Times New Roman" w:cs="Times New Roman"/>
                <w:sz w:val="20"/>
                <w:szCs w:val="20"/>
              </w:rPr>
              <w:t>трубуют</w:t>
            </w:r>
            <w:proofErr w:type="spellEnd"/>
            <w:r w:rsidRPr="000E7069">
              <w:rPr>
                <w:rFonts w:ascii="Times New Roman" w:hAnsi="Times New Roman" w:cs="Times New Roman"/>
                <w:sz w:val="20"/>
                <w:szCs w:val="20"/>
              </w:rPr>
              <w:t xml:space="preserve"> финансирования.</w:t>
            </w:r>
          </w:p>
        </w:tc>
      </w:tr>
      <w:tr w:rsidR="009A361C" w:rsidRPr="000E7069" w:rsidTr="00F53910">
        <w:trPr>
          <w:trHeight w:val="27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w:t>
            </w:r>
            <w:proofErr w:type="gramStart"/>
            <w:r w:rsidRPr="000E7069">
              <w:rPr>
                <w:rFonts w:ascii="Times New Roman" w:hAnsi="Times New Roman" w:cs="Times New Roman"/>
                <w:sz w:val="20"/>
                <w:szCs w:val="20"/>
              </w:rPr>
              <w:t>3  Улучшение</w:t>
            </w:r>
            <w:proofErr w:type="gramEnd"/>
            <w:r w:rsidRPr="000E7069">
              <w:rPr>
                <w:rFonts w:ascii="Times New Roman" w:hAnsi="Times New Roman" w:cs="Times New Roman"/>
                <w:sz w:val="20"/>
                <w:szCs w:val="20"/>
              </w:rPr>
              <w:t xml:space="preserve"> инвестиционного климата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F53910">
        <w:trPr>
          <w:trHeight w:val="11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Объем инвестиций, вложенных в экономику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54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3,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3 не требует финансирования.</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2</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800,00</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800,00</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24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F53910">
        <w:trPr>
          <w:trHeight w:val="246"/>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"Развитие культуры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F53910">
        <w:trPr>
          <w:trHeight w:val="41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w:t>
            </w:r>
            <w:proofErr w:type="gramStart"/>
            <w:r w:rsidRPr="000E7069">
              <w:rPr>
                <w:rFonts w:ascii="Times New Roman" w:hAnsi="Times New Roman" w:cs="Times New Roman"/>
                <w:sz w:val="20"/>
                <w:szCs w:val="20"/>
              </w:rPr>
              <w:t>1  «</w:t>
            </w:r>
            <w:proofErr w:type="gramEnd"/>
            <w:r w:rsidRPr="000E7069">
              <w:rPr>
                <w:rFonts w:ascii="Times New Roman" w:hAnsi="Times New Roman" w:cs="Times New Roman"/>
                <w:sz w:val="20"/>
                <w:szCs w:val="20"/>
              </w:rPr>
              <w:t>Организация культурно-досуговой деятельности»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44 179,94</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2 375,00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41 804,94</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51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1.1. Расходы на обеспечение деятельности (оказание услуг) муниципальных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40 118,27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40 118,27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41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Мероприятие1.2. Проведение текущих и капитальных ремонтов</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583,97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583,97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36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Мероприятие1.3</w:t>
            </w:r>
            <w:proofErr w:type="gramStart"/>
            <w:r w:rsidRPr="000E7069">
              <w:rPr>
                <w:rFonts w:ascii="Times New Roman" w:hAnsi="Times New Roman" w:cs="Times New Roman"/>
                <w:sz w:val="20"/>
                <w:szCs w:val="20"/>
              </w:rPr>
              <w:t>. проведение</w:t>
            </w:r>
            <w:proofErr w:type="gramEnd"/>
            <w:r w:rsidRPr="000E7069">
              <w:rPr>
                <w:rFonts w:ascii="Times New Roman" w:hAnsi="Times New Roman" w:cs="Times New Roman"/>
                <w:sz w:val="20"/>
                <w:szCs w:val="20"/>
              </w:rPr>
              <w:t xml:space="preserve"> районных (поселковых) мероприятий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578,02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578,02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8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1.4. Предоставление мер социальной поддержки по оплате отопления и освещения отдельным категориям граждан, работающих и проживающих в сельской местности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390,68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390,68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53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1.5. Расходы по строительному контролю объектов муниципальной собственности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1.6. Реализация проектов развития территорий муниципальных </w:t>
            </w:r>
            <w:proofErr w:type="spellStart"/>
            <w:proofErr w:type="gramStart"/>
            <w:r w:rsidRPr="000E7069">
              <w:rPr>
                <w:rFonts w:ascii="Times New Roman" w:hAnsi="Times New Roman" w:cs="Times New Roman"/>
                <w:sz w:val="20"/>
                <w:szCs w:val="20"/>
              </w:rPr>
              <w:t>образований,основанных</w:t>
            </w:r>
            <w:proofErr w:type="spellEnd"/>
            <w:proofErr w:type="gramEnd"/>
            <w:r w:rsidRPr="000E7069">
              <w:rPr>
                <w:rFonts w:ascii="Times New Roman" w:hAnsi="Times New Roman" w:cs="Times New Roman"/>
                <w:sz w:val="20"/>
                <w:szCs w:val="20"/>
              </w:rPr>
              <w:t xml:space="preserve"> на местных инициативах.</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F53910">
        <w:trPr>
          <w:trHeight w:val="8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1.7.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1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1.8.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7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мероприятие1.9Государственная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8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1.10</w:t>
            </w:r>
          </w:p>
        </w:tc>
        <w:tc>
          <w:tcPr>
            <w:tcW w:w="5231"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Мероприятия  1.10</w:t>
            </w:r>
            <w:proofErr w:type="gramEnd"/>
            <w:r w:rsidRPr="000E7069">
              <w:rPr>
                <w:rFonts w:ascii="Times New Roman" w:hAnsi="Times New Roman" w:cs="Times New Roman"/>
                <w:sz w:val="20"/>
                <w:szCs w:val="20"/>
              </w:rPr>
              <w:t xml:space="preserve"> по празднованию Дня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w:t>
            </w:r>
            <w:proofErr w:type="spellStart"/>
            <w:r w:rsidRPr="000E7069">
              <w:rPr>
                <w:rFonts w:ascii="Times New Roman" w:hAnsi="Times New Roman" w:cs="Times New Roman"/>
                <w:sz w:val="20"/>
                <w:szCs w:val="20"/>
              </w:rPr>
              <w:t>краяМероприятия</w:t>
            </w:r>
            <w:proofErr w:type="spellEnd"/>
            <w:r w:rsidRPr="000E7069">
              <w:rPr>
                <w:rFonts w:ascii="Times New Roman" w:hAnsi="Times New Roman" w:cs="Times New Roman"/>
                <w:sz w:val="20"/>
                <w:szCs w:val="20"/>
              </w:rPr>
              <w:t xml:space="preserve"> по празднованию Дня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Мероприятие1.11. </w:t>
            </w:r>
            <w:proofErr w:type="gramStart"/>
            <w:r w:rsidRPr="000E7069">
              <w:rPr>
                <w:rFonts w:ascii="Times New Roman" w:hAnsi="Times New Roman" w:cs="Times New Roman"/>
                <w:sz w:val="20"/>
                <w:szCs w:val="20"/>
              </w:rPr>
              <w:t>Проведение  капитального</w:t>
            </w:r>
            <w:proofErr w:type="gramEnd"/>
            <w:r w:rsidRPr="000E7069">
              <w:rPr>
                <w:rFonts w:ascii="Times New Roman" w:hAnsi="Times New Roman" w:cs="Times New Roman"/>
                <w:sz w:val="20"/>
                <w:szCs w:val="20"/>
              </w:rPr>
              <w:t xml:space="preserve"> ремонта зданий и сооружений муниципальных учреждений культуры</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2 500,00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2 375,00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125,00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1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Мероприятие1.12. Расходы на разработку проектно-сметной документации и проведение государственной экспертизы проектно-сметной документации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0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1,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1 выполнено на 39,4 %</w:t>
            </w:r>
          </w:p>
        </w:tc>
      </w:tr>
      <w:tr w:rsidR="009A361C" w:rsidRPr="000E7069" w:rsidTr="00A84899">
        <w:trPr>
          <w:trHeight w:val="50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2 «Развитие системы    библиотечного обслуживания населения»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10 778,56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150,53</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10 628,03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2.1. Расходы на обеспечение деятельности (оказание услуг) муниципальных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10 510,92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10 510,92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4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2.2. Предоставление мер социальной поддержки по оплате отопления и освещения отдельным категориям граждан, работающих и проживающих в сельской местности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111,82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111,82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8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2.3. Поддержка отрасли культуры (комплектование книжных фондов библиотек муниципальных образований)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105,82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100,53</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5,29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8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мероприятие</w:t>
            </w:r>
            <w:proofErr w:type="gramEnd"/>
            <w:r w:rsidRPr="000E7069">
              <w:rPr>
                <w:rFonts w:ascii="Times New Roman" w:hAnsi="Times New Roman" w:cs="Times New Roman"/>
                <w:sz w:val="20"/>
                <w:szCs w:val="20"/>
              </w:rPr>
              <w:t xml:space="preserve"> 2.4 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9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2,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2 выполнено на 43,1 %</w:t>
            </w:r>
          </w:p>
        </w:tc>
      </w:tr>
      <w:tr w:rsidR="009A361C" w:rsidRPr="000E7069" w:rsidTr="00A84899">
        <w:trPr>
          <w:trHeight w:val="4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w:t>
            </w:r>
            <w:proofErr w:type="gramStart"/>
            <w:r w:rsidRPr="000E7069">
              <w:rPr>
                <w:rFonts w:ascii="Times New Roman" w:hAnsi="Times New Roman" w:cs="Times New Roman"/>
                <w:sz w:val="20"/>
                <w:szCs w:val="20"/>
              </w:rPr>
              <w:t>мероприятие  3</w:t>
            </w:r>
            <w:proofErr w:type="gramEnd"/>
            <w:r w:rsidRPr="000E7069">
              <w:rPr>
                <w:rFonts w:ascii="Times New Roman" w:hAnsi="Times New Roman" w:cs="Times New Roman"/>
                <w:sz w:val="20"/>
                <w:szCs w:val="20"/>
              </w:rPr>
              <w:t xml:space="preserve">  «Развитие музейного дела»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848,20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848,20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 Расходы на обеспечение деятельности (оказание услуг) муниципальных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848,20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848,20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3,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3 выполнено на 50,4 %</w:t>
            </w:r>
          </w:p>
        </w:tc>
      </w:tr>
      <w:tr w:rsidR="009A361C" w:rsidRPr="000E7069" w:rsidTr="00A84899">
        <w:trPr>
          <w:trHeight w:val="5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4 «Организация художественно-эстетического образования детей»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9 571,17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9 473,17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4.1. Расходы на обеспечение деятельности (оказание услуг) муниципальных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9 473,17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9 473,17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5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Контрольное мероприятие: Доступность услуг дополнительного образования, предоставляемых населению округа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37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4.2.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7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4,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4 выполнено на 49 %</w:t>
            </w:r>
          </w:p>
        </w:tc>
      </w:tr>
      <w:tr w:rsidR="009A361C" w:rsidRPr="000E7069" w:rsidTr="00A84899">
        <w:trPr>
          <w:trHeight w:val="115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5 «Обеспечение реализации муниципальной программы «Развитие культуры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16 286,52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16 286,52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5.1. Расходы на обеспечение функций органов местного самоуправления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130,89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130,89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9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5.2. Расходы на выплаты по оплате труда </w:t>
            </w:r>
            <w:proofErr w:type="gramStart"/>
            <w:r w:rsidRPr="000E7069">
              <w:rPr>
                <w:rFonts w:ascii="Times New Roman" w:hAnsi="Times New Roman" w:cs="Times New Roman"/>
                <w:sz w:val="20"/>
                <w:szCs w:val="20"/>
              </w:rPr>
              <w:t>работников  органов</w:t>
            </w:r>
            <w:proofErr w:type="gramEnd"/>
            <w:r w:rsidRPr="000E7069">
              <w:rPr>
                <w:rFonts w:ascii="Times New Roman" w:hAnsi="Times New Roman" w:cs="Times New Roman"/>
                <w:sz w:val="20"/>
                <w:szCs w:val="20"/>
              </w:rPr>
              <w:t xml:space="preserve"> местного самоуправления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1 900,33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1 900,33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5.3.Расходы на обеспечение деятельности (оказания услуг) муниципальных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14 255,30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14 255,30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38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5,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5 выполнено на 40,2 %</w:t>
            </w:r>
          </w:p>
        </w:tc>
      </w:tr>
      <w:tr w:rsidR="009A361C" w:rsidRPr="000E7069" w:rsidTr="00A84899">
        <w:trPr>
          <w:trHeight w:val="47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w:t>
            </w:r>
            <w:proofErr w:type="gramStart"/>
            <w:r w:rsidRPr="000E7069">
              <w:rPr>
                <w:rFonts w:ascii="Times New Roman" w:hAnsi="Times New Roman" w:cs="Times New Roman"/>
                <w:sz w:val="20"/>
                <w:szCs w:val="20"/>
              </w:rPr>
              <w:t>6  "</w:t>
            </w:r>
            <w:proofErr w:type="gramEnd"/>
            <w:r w:rsidRPr="000E7069">
              <w:rPr>
                <w:rFonts w:ascii="Times New Roman" w:hAnsi="Times New Roman" w:cs="Times New Roman"/>
                <w:sz w:val="20"/>
                <w:szCs w:val="20"/>
              </w:rPr>
              <w:t>Реализация регионального проекта «Культурная среда»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2 592,55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2 437,00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155,55</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7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6.1. 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40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6.2. 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2592,55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2437,00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155,55</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6,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Основное мероприятие 6 выполнено на 12,8 %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3</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84 256,94</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2 437,00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2 779,08</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79040,86</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A84899">
        <w:trPr>
          <w:trHeight w:val="17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A84899">
        <w:trPr>
          <w:trHeight w:val="219"/>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4</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"Реализация молодежной политики на территории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1 "Поддержка инициативной и талантливой молодежи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A84899">
        <w:trPr>
          <w:trHeight w:val="62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"Выплата стипендии главы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лучшим учащимся"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168,00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168,00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9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"Районные мероприятия по поддержке инициативной и талантливой молодежи"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32,52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32,52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0E7069">
              <w:rPr>
                <w:rFonts w:ascii="Times New Roman" w:hAnsi="Times New Roman" w:cs="Times New Roman"/>
                <w:sz w:val="20"/>
                <w:szCs w:val="20"/>
              </w:rPr>
              <w:t>полугодия  2020</w:t>
            </w:r>
            <w:proofErr w:type="gramEnd"/>
            <w:r w:rsidRPr="000E7069">
              <w:rPr>
                <w:rFonts w:ascii="Times New Roman" w:hAnsi="Times New Roman" w:cs="Times New Roman"/>
                <w:sz w:val="20"/>
                <w:szCs w:val="20"/>
              </w:rPr>
              <w:t xml:space="preserve"> года мероприятия 1,2 основного мероприятия 1 выполнены на 38,9 %.</w:t>
            </w:r>
          </w:p>
        </w:tc>
      </w:tr>
      <w:tr w:rsidR="009A361C" w:rsidRPr="000E7069" w:rsidTr="00A84899">
        <w:trPr>
          <w:trHeight w:val="2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"Духовно-нравственное и патриотическое воспитание молодежи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A84899">
        <w:trPr>
          <w:trHeight w:val="4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"Мероприятия духовно-нравственной и патриотической направленности"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96,78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96,78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1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полугодие 2020 года выполнено на 46,1 %.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"Развитие волонтерского движения в Новоалександровском городском округе"</w:t>
            </w:r>
          </w:p>
        </w:tc>
      </w:tr>
      <w:tr w:rsidR="009A361C" w:rsidRPr="000E7069" w:rsidTr="00A84899">
        <w:trPr>
          <w:trHeight w:val="9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3.1 основного мероприятия 3 причины невыполнения,  низкого кассового исполнения и их влияние на ход реализации Программы. За 1 полугодие 2020 года мероприятие 1 основного мероприятия 3 выполнено на 1,04 %, т.к. план мероприятий был изменен и все мероприятия волонтерской направленности были перенесены на 3 квартал 2020 года.</w:t>
            </w:r>
          </w:p>
        </w:tc>
      </w:tr>
      <w:tr w:rsidR="009A361C" w:rsidRPr="000E7069" w:rsidTr="00A84899">
        <w:trPr>
          <w:trHeight w:val="27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4 "Трудовая занятость молодежи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A84899">
        <w:trPr>
          <w:trHeight w:val="68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"Мероприятия по обеспечению занятости, создание временных рабочих мест для организации труда"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8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4.1 основного мероприятия 4 причины невыполнения,  низкого кассового исполнения и их влияние на ход реализации Программы. За 1 полугодие 2020 года мероприятие 1 основного мероприятия 4 выполнено на 0,00 %, так как мероприятия по обеспечению занятости, созданию временных рабочих мест для организации труда не проводились по причине ухудшения ситуации в регионе в результате распространения новой </w:t>
            </w:r>
            <w:proofErr w:type="spellStart"/>
            <w:r w:rsidRPr="000E7069">
              <w:rPr>
                <w:rFonts w:ascii="Times New Roman" w:hAnsi="Times New Roman" w:cs="Times New Roman"/>
                <w:sz w:val="20"/>
                <w:szCs w:val="20"/>
              </w:rPr>
              <w:t>коронавирусной</w:t>
            </w:r>
            <w:proofErr w:type="spellEnd"/>
            <w:r w:rsidRPr="000E7069">
              <w:rPr>
                <w:rFonts w:ascii="Times New Roman" w:hAnsi="Times New Roman" w:cs="Times New Roman"/>
                <w:sz w:val="20"/>
                <w:szCs w:val="20"/>
              </w:rPr>
              <w:t xml:space="preserve"> инфекции.</w:t>
            </w:r>
          </w:p>
        </w:tc>
      </w:tr>
      <w:tr w:rsidR="009A361C" w:rsidRPr="000E7069" w:rsidTr="00A84899">
        <w:trPr>
          <w:trHeight w:val="41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A84899">
        <w:trPr>
          <w:trHeight w:val="66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"Обеспечение деятельности (оказание услуг) учреждений в области организационно-воспитательной работы с молодежью"</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354,17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354,17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37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5.1 основного мероприятия 5 причины невыполнения,  низкого кассового исполнения и их влияние на ход реализации Программы. По итогам 1 полугодия 2020 года мероприятие 1 основного мероприятия 5 выполнено на 31,24 %.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4</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652,47</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652,47</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A84899">
        <w:trPr>
          <w:trHeight w:val="377"/>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5</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Программа: "Повышение роли физической культуры и спорта в Новоалександровском городском округе Ставропольского края"</w:t>
            </w:r>
          </w:p>
        </w:tc>
      </w:tr>
      <w:tr w:rsidR="009A361C" w:rsidRPr="000E7069" w:rsidTr="00A84899">
        <w:trPr>
          <w:trHeight w:val="41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1 "Реализация мероприятий по развитию </w:t>
            </w:r>
            <w:proofErr w:type="gramStart"/>
            <w:r w:rsidRPr="000E7069">
              <w:rPr>
                <w:rFonts w:ascii="Times New Roman" w:hAnsi="Times New Roman" w:cs="Times New Roman"/>
                <w:sz w:val="20"/>
                <w:szCs w:val="20"/>
              </w:rPr>
              <w:t>физической  культуры</w:t>
            </w:r>
            <w:proofErr w:type="gramEnd"/>
            <w:r w:rsidRPr="000E7069">
              <w:rPr>
                <w:rFonts w:ascii="Times New Roman" w:hAnsi="Times New Roman" w:cs="Times New Roman"/>
                <w:sz w:val="20"/>
                <w:szCs w:val="20"/>
              </w:rPr>
              <w:t xml:space="preserve"> и спорта в  Новоалександровском городском округе Ставропольского края"</w:t>
            </w:r>
          </w:p>
        </w:tc>
      </w:tr>
      <w:tr w:rsidR="009A361C" w:rsidRPr="000E7069" w:rsidTr="00A84899">
        <w:trPr>
          <w:trHeight w:val="9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4180,37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4180,37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 составляет 43%.</w:t>
            </w:r>
          </w:p>
        </w:tc>
      </w:tr>
      <w:tr w:rsidR="009A361C" w:rsidRPr="000E7069" w:rsidTr="009A361C">
        <w:trPr>
          <w:trHeight w:val="9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 "Строительство спортивного комплекса в </w:t>
            </w:r>
            <w:proofErr w:type="spellStart"/>
            <w:r w:rsidRPr="000E7069">
              <w:rPr>
                <w:rFonts w:ascii="Times New Roman" w:hAnsi="Times New Roman" w:cs="Times New Roman"/>
                <w:sz w:val="20"/>
                <w:szCs w:val="20"/>
              </w:rPr>
              <w:t>г.Новоалександровске</w:t>
            </w:r>
            <w:proofErr w:type="spellEnd"/>
            <w:r w:rsidRPr="000E7069">
              <w:rPr>
                <w:rFonts w:ascii="Times New Roman" w:hAnsi="Times New Roman" w:cs="Times New Roman"/>
                <w:sz w:val="20"/>
                <w:szCs w:val="20"/>
              </w:rPr>
              <w:t>"</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2020 год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16756,55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8940,96</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7815,59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 1 причины невыполнения,  низкого кассового исполнения и их влияние на ход реализации Программы. Исполнение работ идет по намеченному графику.</w:t>
            </w:r>
          </w:p>
        </w:tc>
      </w:tr>
      <w:tr w:rsidR="009A361C" w:rsidRPr="000E7069" w:rsidTr="00A84899">
        <w:trPr>
          <w:trHeight w:val="52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"Предоставление открытой территории стадиона для занятий физической культурой и спортом"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5605,35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5605,35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8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1.3</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39 %, остаток средств в сумме  8535,08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Исполнение работ идет по намеченному графику.</w:t>
            </w:r>
          </w:p>
        </w:tc>
      </w:tr>
      <w:tr w:rsidR="009A361C" w:rsidRPr="000E7069" w:rsidTr="00A84899">
        <w:trPr>
          <w:trHeight w:val="55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"Реконструкция открытых плоскостных сооружений стадиона "Дружба" </w:t>
            </w:r>
            <w:proofErr w:type="spellStart"/>
            <w:r w:rsidRPr="000E7069">
              <w:rPr>
                <w:rFonts w:ascii="Times New Roman" w:hAnsi="Times New Roman" w:cs="Times New Roman"/>
                <w:sz w:val="20"/>
                <w:szCs w:val="20"/>
              </w:rPr>
              <w:t>г.Новоалександровск</w:t>
            </w:r>
            <w:proofErr w:type="spellEnd"/>
            <w:r w:rsidRPr="000E7069">
              <w:rPr>
                <w:rFonts w:ascii="Times New Roman" w:hAnsi="Times New Roman" w:cs="Times New Roman"/>
                <w:sz w:val="20"/>
                <w:szCs w:val="20"/>
              </w:rPr>
              <w:t>"</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9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1.4</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0 %, остаток средств в сумме  2500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Исполнение работ идет по намеченному графику.</w:t>
            </w:r>
          </w:p>
        </w:tc>
      </w:tr>
      <w:tr w:rsidR="009A361C" w:rsidRPr="000E7069" w:rsidTr="00A84899">
        <w:trPr>
          <w:trHeight w:val="11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5  "</w:t>
            </w:r>
            <w:proofErr w:type="gramEnd"/>
            <w:r w:rsidRPr="000E7069">
              <w:rPr>
                <w:rFonts w:ascii="Times New Roman" w:hAnsi="Times New Roman" w:cs="Times New Roman"/>
                <w:sz w:val="20"/>
                <w:szCs w:val="20"/>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7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1.5</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0 %, остаток средств в сумме 45305,14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в связи с тем, что здание МБУ "ФОК НГО СК" не сдано в эксплуатацию.</w:t>
            </w:r>
          </w:p>
        </w:tc>
      </w:tr>
      <w:tr w:rsidR="009A361C" w:rsidRPr="000E7069" w:rsidTr="00A84899">
        <w:trPr>
          <w:trHeight w:val="70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6  "</w:t>
            </w:r>
            <w:proofErr w:type="gramEnd"/>
            <w:r w:rsidRPr="000E7069">
              <w:rPr>
                <w:rFonts w:ascii="Times New Roman" w:hAnsi="Times New Roman" w:cs="Times New Roman"/>
                <w:sz w:val="20"/>
                <w:szCs w:val="20"/>
              </w:rPr>
              <w:t>Реализация проектов развития территорий муниципальных образований, основанных на местных инициативах"</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1266,67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948,82</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317,85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8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1.6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1.6</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15 %, остаток средств в сумме 7032,24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Исполнение работ идет по намеченному графику.</w:t>
            </w:r>
          </w:p>
        </w:tc>
      </w:tr>
      <w:tr w:rsidR="009A361C" w:rsidRPr="000E7069" w:rsidTr="00A84899">
        <w:trPr>
          <w:trHeight w:val="55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7  "</w:t>
            </w:r>
            <w:proofErr w:type="gramEnd"/>
            <w:r w:rsidRPr="000E7069">
              <w:rPr>
                <w:rFonts w:ascii="Times New Roman" w:hAnsi="Times New Roman" w:cs="Times New Roman"/>
                <w:sz w:val="20"/>
                <w:szCs w:val="20"/>
              </w:rPr>
              <w:t>Строительство универсальной спортивной площадки в станице Григорополисская"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1.7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1.7</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0 %, остаток средств в сумме 1144,14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Исполнение работ идет по намеченному графику.</w:t>
            </w:r>
          </w:p>
        </w:tc>
      </w:tr>
      <w:tr w:rsidR="009A361C" w:rsidRPr="000E7069" w:rsidTr="00A84899">
        <w:trPr>
          <w:trHeight w:val="413"/>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8  "</w:t>
            </w:r>
            <w:proofErr w:type="gramEnd"/>
            <w:r w:rsidRPr="000E7069">
              <w:rPr>
                <w:rFonts w:ascii="Times New Roman" w:hAnsi="Times New Roman" w:cs="Times New Roman"/>
                <w:sz w:val="20"/>
                <w:szCs w:val="20"/>
              </w:rPr>
              <w:t>Проведение спортивных мероприятий для инвалидов и лиц с ограниченными возможностями"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1.8</w:t>
            </w:r>
            <w:proofErr w:type="gramStart"/>
            <w:r w:rsidRPr="000E7069">
              <w:rPr>
                <w:rFonts w:ascii="Times New Roman" w:hAnsi="Times New Roman" w:cs="Times New Roman"/>
                <w:sz w:val="20"/>
                <w:szCs w:val="20"/>
              </w:rPr>
              <w:t>. составляет</w:t>
            </w:r>
            <w:proofErr w:type="gramEnd"/>
            <w:r w:rsidRPr="000E7069">
              <w:rPr>
                <w:rFonts w:ascii="Times New Roman" w:hAnsi="Times New Roman" w:cs="Times New Roman"/>
                <w:sz w:val="20"/>
                <w:szCs w:val="20"/>
              </w:rPr>
              <w:t xml:space="preserve">  16 %, остаток средств в сумме 50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3,4 квартал 2020 г., согласно календарному плану проведения спортивных мероприятий.</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w:t>
            </w:r>
          </w:p>
        </w:tc>
      </w:tr>
      <w:tr w:rsidR="009A361C" w:rsidRPr="000E7069" w:rsidTr="00A84899">
        <w:trPr>
          <w:trHeight w:val="9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1222,37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1222,37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0E7069">
              <w:rPr>
                <w:rFonts w:ascii="Times New Roman" w:hAnsi="Times New Roman" w:cs="Times New Roman"/>
                <w:sz w:val="20"/>
                <w:szCs w:val="20"/>
              </w:rPr>
              <w:t>мероприятиятию</w:t>
            </w:r>
            <w:proofErr w:type="spellEnd"/>
            <w:r w:rsidRPr="000E7069">
              <w:rPr>
                <w:rFonts w:ascii="Times New Roman" w:hAnsi="Times New Roman" w:cs="Times New Roman"/>
                <w:sz w:val="20"/>
                <w:szCs w:val="20"/>
              </w:rPr>
              <w:t xml:space="preserve"> 2.1 составляет 17 %, остаток средств в сумме 2397,12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Средства распределены на 2,3,4 квартал 2020 г. Исполнение работ идет по намеченному графику.</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5</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29041,31</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9889,78</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19151,53</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6.</w:t>
            </w:r>
          </w:p>
        </w:tc>
        <w:tc>
          <w:tcPr>
            <w:tcW w:w="13842" w:type="dxa"/>
            <w:gridSpan w:val="7"/>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"Развитие образования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A84899">
        <w:trPr>
          <w:trHeight w:val="2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"Развитие дошкольного образования в Новоалександровском городском округе Ставропольского края"</w:t>
            </w:r>
          </w:p>
        </w:tc>
      </w:tr>
      <w:tr w:rsidR="009A361C" w:rsidRPr="000E7069" w:rsidTr="00A84899">
        <w:trPr>
          <w:trHeight w:val="56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"Реализация основных общеобразовательных программ дошкольного образования"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48411,56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48411,56</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"Присмотр и уход"</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65782,67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65782,67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A84899">
        <w:trPr>
          <w:trHeight w:val="50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мероприятий</w:t>
            </w:r>
            <w:proofErr w:type="gramEnd"/>
            <w:r w:rsidRPr="000E7069">
              <w:rPr>
                <w:rFonts w:ascii="Times New Roman" w:hAnsi="Times New Roman" w:cs="Times New Roman"/>
                <w:sz w:val="20"/>
                <w:szCs w:val="20"/>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0E7069">
              <w:rPr>
                <w:rFonts w:ascii="Times New Roman" w:hAnsi="Times New Roman" w:cs="Times New Roman"/>
                <w:sz w:val="20"/>
                <w:szCs w:val="20"/>
              </w:rPr>
              <w:t>полугодия  2020</w:t>
            </w:r>
            <w:proofErr w:type="gramEnd"/>
            <w:r w:rsidRPr="000E7069">
              <w:rPr>
                <w:rFonts w:ascii="Times New Roman" w:hAnsi="Times New Roman" w:cs="Times New Roman"/>
                <w:sz w:val="20"/>
                <w:szCs w:val="20"/>
              </w:rPr>
              <w:t xml:space="preserve"> года мероприятия 1,2 основного мероприятия 1 выполнены на 45,79 %.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2 "Развитие общего образования в Новоалександровском городском округе Ставропольского края"</w:t>
            </w:r>
          </w:p>
        </w:tc>
      </w:tr>
      <w:tr w:rsidR="009A361C" w:rsidRPr="000E7069" w:rsidTr="00A84899">
        <w:trPr>
          <w:trHeight w:val="7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"Реализация основных общеобразовательных программ начального общего образования"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85630,77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54947,4</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30683,37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A84899">
        <w:trPr>
          <w:trHeight w:val="68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"Реализация основных общеобразовательных программ основного общего образования"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98206,06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63016,7</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35189,36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A84899">
        <w:trPr>
          <w:trHeight w:val="70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"Реализация основных общеобразовательных программ среднего общего образования"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2019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14199,18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9111,3</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5087,88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A84899">
        <w:trPr>
          <w:trHeight w:val="54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мероприятий</w:t>
            </w:r>
            <w:proofErr w:type="gramEnd"/>
            <w:r w:rsidRPr="000E7069">
              <w:rPr>
                <w:rFonts w:ascii="Times New Roman" w:hAnsi="Times New Roman" w:cs="Times New Roman"/>
                <w:sz w:val="20"/>
                <w:szCs w:val="20"/>
              </w:rPr>
              <w:t xml:space="preserve"> 2.1, 2.2, 2.3 основного мероприятия 2 причины невыполнения,  низкого кассового исполнения и их влияние на ход реализации Программы. </w:t>
            </w:r>
            <w:proofErr w:type="gramStart"/>
            <w:r w:rsidRPr="000E7069">
              <w:rPr>
                <w:rFonts w:ascii="Times New Roman" w:hAnsi="Times New Roman" w:cs="Times New Roman"/>
                <w:sz w:val="20"/>
                <w:szCs w:val="20"/>
              </w:rPr>
              <w:t>За  1</w:t>
            </w:r>
            <w:proofErr w:type="gramEnd"/>
            <w:r w:rsidRPr="000E7069">
              <w:rPr>
                <w:rFonts w:ascii="Times New Roman" w:hAnsi="Times New Roman" w:cs="Times New Roman"/>
                <w:sz w:val="20"/>
                <w:szCs w:val="20"/>
              </w:rPr>
              <w:t xml:space="preserve"> полугодие 2020 года мероприятия 1,2,3 основного мероприятия 2 выполнены на 51,42 %.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"Развитие дополнительного образования в Новоалександровском городском округе Ставропольского края"</w:t>
            </w:r>
          </w:p>
        </w:tc>
      </w:tr>
      <w:tr w:rsidR="009A361C" w:rsidRPr="000E7069" w:rsidTr="009A361C">
        <w:trPr>
          <w:trHeight w:val="99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"Реализация дополнительных общеразвивающих программ"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10219,09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10219,09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w:t>
            </w:r>
          </w:p>
        </w:tc>
      </w:tr>
      <w:tr w:rsidR="009A361C" w:rsidRPr="000E7069" w:rsidTr="00A84899">
        <w:trPr>
          <w:trHeight w:val="4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3.1 основного мероприятия 3 причины невыполнения,  низкого кассового исполнения и их влияние на ход реализации Программы. По итогам 1 полугодия 2020 года мероприятие 1 основного мероприятия 3 выполнено на 47,15 %.</w:t>
            </w:r>
          </w:p>
        </w:tc>
      </w:tr>
      <w:tr w:rsidR="009A361C" w:rsidRPr="000E7069" w:rsidTr="00A84899">
        <w:trPr>
          <w:trHeight w:val="52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9A361C" w:rsidRPr="000E7069" w:rsidTr="00A84899">
        <w:trPr>
          <w:trHeight w:val="40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"Организация отдыха детей и молодежи (в каникулярное время с круглосуточным пребыванием)"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820,75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820,75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"Организация отдыха детей и молодежи (в каникулярное время с дневным пребыванием)"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7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мероприятий</w:t>
            </w:r>
            <w:proofErr w:type="gramEnd"/>
            <w:r w:rsidRPr="000E7069">
              <w:rPr>
                <w:rFonts w:ascii="Times New Roman" w:hAnsi="Times New Roman" w:cs="Times New Roman"/>
                <w:sz w:val="20"/>
                <w:szCs w:val="20"/>
              </w:rPr>
              <w:t xml:space="preserve"> 4.1, 4.2 основного мероприятия 4 причины невыполнения,  низкого кассового исполнения и их влияние на ход реализации Программы. По итогам 1 полугодия 2020 года мероприятия 1,2 основного мероприятия 4 выполнены на 12,47 %, т.к. отдых детей и молодежи в этот период был перенесен в онлайн-форму на основании приказа Министерства образования Ставропольского края от 28 мая 2020 года № 598-пр "Об особенностях организации отдыха и оздоровления детей в Ставропольском крае в 2020 году.</w:t>
            </w:r>
          </w:p>
        </w:tc>
      </w:tr>
      <w:tr w:rsidR="009A361C" w:rsidRPr="000E7069" w:rsidTr="00A84899">
        <w:trPr>
          <w:trHeight w:val="56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9A361C" w:rsidRPr="000E7069" w:rsidTr="00A84899">
        <w:trPr>
          <w:trHeight w:val="69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"Обеспечение социальной защиты, охраны прав и интересов детей-сирот и детей, оставшихся без попечения родителей"</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11434,53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11434,53</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0E7069">
              <w:rPr>
                <w:rFonts w:ascii="Times New Roman" w:hAnsi="Times New Roman" w:cs="Times New Roman"/>
                <w:sz w:val="20"/>
                <w:szCs w:val="20"/>
              </w:rPr>
              <w:t>полугодие  2020</w:t>
            </w:r>
            <w:proofErr w:type="gramEnd"/>
            <w:r w:rsidRPr="000E7069">
              <w:rPr>
                <w:rFonts w:ascii="Times New Roman" w:hAnsi="Times New Roman" w:cs="Times New Roman"/>
                <w:sz w:val="20"/>
                <w:szCs w:val="20"/>
              </w:rPr>
              <w:t xml:space="preserve"> года мероприятие 1 основного мероприятия 5 выполнено на 44.75 %.</w:t>
            </w:r>
          </w:p>
        </w:tc>
      </w:tr>
      <w:tr w:rsidR="009A361C" w:rsidRPr="000E7069" w:rsidTr="00A84899">
        <w:trPr>
          <w:trHeight w:val="57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6 "Обеспечение реализации муниципальной программы "Развитие системы образования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w:t>
            </w:r>
          </w:p>
        </w:tc>
      </w:tr>
      <w:tr w:rsidR="009A361C" w:rsidRPr="000E7069" w:rsidTr="00A84899">
        <w:trPr>
          <w:trHeight w:val="16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1919,06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556,00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1363,06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"Предоставление консультативных и методических услуг"</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4033,17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4033,17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"Предоставление консультативных и методических услуг (образование и наука)"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1824,44</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1824,44</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1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мероприятий</w:t>
            </w:r>
            <w:proofErr w:type="gramEnd"/>
            <w:r w:rsidRPr="000E7069">
              <w:rPr>
                <w:rFonts w:ascii="Times New Roman" w:hAnsi="Times New Roman" w:cs="Times New Roman"/>
                <w:sz w:val="20"/>
                <w:szCs w:val="20"/>
              </w:rPr>
              <w:t xml:space="preserve"> 6.1, 6.2, 6.3 основного мероприятия 6 причины невыполнения,  низкого кассового исполнения и их влияние на ход реализации Программы. По итогам 1 полугодие 2020 года мероприятия 1,2,3 основного мероприятия 6 выполнены на 40,3 %.</w:t>
            </w:r>
          </w:p>
        </w:tc>
      </w:tr>
      <w:tr w:rsidR="009A361C" w:rsidRPr="000E7069" w:rsidTr="00A84899">
        <w:trPr>
          <w:trHeight w:val="278"/>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7 Обеспечение реализации регионального проекта "Успех каждого ребенка" </w:t>
            </w:r>
          </w:p>
        </w:tc>
      </w:tr>
      <w:tr w:rsidR="009A361C" w:rsidRPr="000E7069" w:rsidTr="00A84899">
        <w:trPr>
          <w:trHeight w:val="708"/>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193,04</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172,39</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9,65</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8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мероприятий</w:t>
            </w:r>
            <w:proofErr w:type="gramEnd"/>
            <w:r w:rsidRPr="000E7069">
              <w:rPr>
                <w:rFonts w:ascii="Times New Roman" w:hAnsi="Times New Roman" w:cs="Times New Roman"/>
                <w:sz w:val="20"/>
                <w:szCs w:val="20"/>
              </w:rPr>
              <w:t xml:space="preserve"> 7.1 основного мероприятия 7 причины невыполнения,  низкого кассового исполнения и их влияние на ход реализации Программы. По итогам 1 полугодие 2020 года мероприятия 1 основного мероприятия 7 выполнены на 11,27 %, т.к. по условиям контракта оплата будет проходить в июле-августе 2020 года.</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6</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342674,32</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172,39</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187488,49</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155013,44</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28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A84899">
        <w:trPr>
          <w:trHeight w:val="49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9A361C" w:rsidRPr="000E7069" w:rsidTr="00A84899">
        <w:trPr>
          <w:trHeight w:val="97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8844,79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3672,12</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5172,67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По состоянию на 01.07.2020 года мероприятия Программы выполнены на 42,6 %</w:t>
            </w:r>
          </w:p>
        </w:tc>
      </w:tr>
      <w:tr w:rsidR="009A361C" w:rsidRPr="000E7069" w:rsidTr="00A84899">
        <w:trPr>
          <w:trHeight w:val="50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A84899">
        <w:trPr>
          <w:trHeight w:val="69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направленные на мероприятия по энергосбережению на объектах муниципальных учреждений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01.10.2020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4617,67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3672,12</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945,55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основного</w:t>
            </w:r>
            <w:proofErr w:type="gramEnd"/>
            <w:r w:rsidRPr="000E7069">
              <w:rPr>
                <w:rFonts w:ascii="Times New Roman" w:hAnsi="Times New Roman" w:cs="Times New Roman"/>
                <w:sz w:val="20"/>
                <w:szCs w:val="20"/>
              </w:rPr>
              <w:t xml:space="preserve"> мероприятия 1, причины невыполнения,  низкого кассового исполнения и их влияние на ход реализации Программы. По состоянию на 01.07.2020 года мероприятие выполнено на 50%, в соответствии с планом-графиком срок выполнения работ - 01.10.2020г</w:t>
            </w:r>
          </w:p>
        </w:tc>
      </w:tr>
      <w:tr w:rsidR="009A361C" w:rsidRPr="000E7069" w:rsidTr="00A84899">
        <w:trPr>
          <w:trHeight w:val="56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A84899">
        <w:trPr>
          <w:trHeight w:val="41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 осуществление мероприятий по подготовке к осенне-зимнему периоду муниципальных учреждений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01.11.2020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1400,23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1400,23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61"/>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 осуществление мероприятий по проведению регламентных работ по обслуживанию и проверке оборудования и коммунальных систем</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651,99</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651,99</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2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2,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По состоянию на 01.07.2020 года мероприятие выполнено на 33,2%</w:t>
            </w:r>
          </w:p>
        </w:tc>
      </w:tr>
      <w:tr w:rsidR="009A361C" w:rsidRPr="000E7069" w:rsidTr="009A361C">
        <w:trPr>
          <w:trHeight w:val="6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3 Обеспечение проведения противопожарных мероприятий в муниципальными учреждениями, находящимися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A84899">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 приведение объектов муниципальных учреждений в соответствие с требованиями пожарной безопасности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2174,90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2174,90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3,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По состоянию на 01.07.2020 года мероприятие выполнено на 53,4%</w:t>
            </w:r>
          </w:p>
        </w:tc>
      </w:tr>
      <w:tr w:rsidR="009A361C" w:rsidRPr="000E7069" w:rsidTr="00A84899">
        <w:trPr>
          <w:trHeight w:val="50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4 Организация мероприятий по отлову и содержанию безнадзорных животных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A84899">
        <w:trPr>
          <w:trHeight w:val="57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 осуществление мероприятий по отлову и содержанию безнадзорных животных</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4,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Контрольная дата события не наступила.</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9A361C" w:rsidRPr="000E7069" w:rsidTr="00A84899">
        <w:trPr>
          <w:trHeight w:val="76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на осуществление мероприятий по обучению специалистов, материально-техническое обеспечение штаба ГО и ЧС</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1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5,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Контрольная дата события не наступила.</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7</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8844,79</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3672,12</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5172,67</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A84899">
        <w:trPr>
          <w:trHeight w:val="449"/>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"Развитие дорожной сети, обеспечение безопасности дорожного движения и транспортное обслуживание </w:t>
            </w:r>
            <w:proofErr w:type="gramStart"/>
            <w:r w:rsidRPr="000E7069">
              <w:rPr>
                <w:rFonts w:ascii="Times New Roman" w:hAnsi="Times New Roman" w:cs="Times New Roman"/>
                <w:b/>
                <w:bCs/>
                <w:sz w:val="20"/>
                <w:szCs w:val="20"/>
              </w:rPr>
              <w:t>населения  в</w:t>
            </w:r>
            <w:proofErr w:type="gramEnd"/>
            <w:r w:rsidRPr="000E7069">
              <w:rPr>
                <w:rFonts w:ascii="Times New Roman" w:hAnsi="Times New Roman" w:cs="Times New Roman"/>
                <w:b/>
                <w:bCs/>
                <w:sz w:val="20"/>
                <w:szCs w:val="20"/>
              </w:rPr>
              <w:t xml:space="preserve"> Новоалександровском городском округе Ставропольского края"</w:t>
            </w:r>
          </w:p>
        </w:tc>
      </w:tr>
      <w:tr w:rsidR="009A361C" w:rsidRPr="000E7069" w:rsidTr="00A84899">
        <w:trPr>
          <w:trHeight w:val="25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"Дорожное хозяйство и обеспечение безопасности дорожного движения"</w:t>
            </w:r>
          </w:p>
        </w:tc>
      </w:tr>
      <w:tr w:rsidR="009A361C" w:rsidRPr="000E7069" w:rsidTr="00A84899">
        <w:trPr>
          <w:trHeight w:val="99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3255,09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3255,09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6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1.2. </w:t>
            </w:r>
            <w:r w:rsidRPr="000E7069">
              <w:rPr>
                <w:rFonts w:ascii="Times New Roman" w:hAnsi="Times New Roman" w:cs="Times New Roman"/>
                <w:sz w:val="20"/>
                <w:szCs w:val="20"/>
              </w:rPr>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9352,91</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9352,91</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1.3. </w:t>
            </w:r>
            <w:r w:rsidRPr="000E7069">
              <w:rPr>
                <w:rFonts w:ascii="Times New Roman" w:hAnsi="Times New Roman" w:cs="Times New Roman"/>
                <w:sz w:val="20"/>
                <w:szCs w:val="20"/>
              </w:rPr>
              <w:br/>
              <w:t>Капитальный ремонт и ремонт автомобильных дорог общего пользования населенных пунктов за счет средств местного бюджета</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32,20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32,20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1.4. </w:t>
            </w:r>
            <w:r w:rsidRPr="000E7069">
              <w:rPr>
                <w:rFonts w:ascii="Times New Roman" w:hAnsi="Times New Roman" w:cs="Times New Roman"/>
                <w:sz w:val="20"/>
                <w:szCs w:val="20"/>
              </w:rPr>
              <w:br/>
            </w:r>
            <w:proofErr w:type="gramStart"/>
            <w:r w:rsidRPr="000E7069">
              <w:rPr>
                <w:rFonts w:ascii="Times New Roman" w:hAnsi="Times New Roman" w:cs="Times New Roman"/>
                <w:sz w:val="20"/>
                <w:szCs w:val="20"/>
              </w:rPr>
              <w:t>Проектирование ,</w:t>
            </w:r>
            <w:proofErr w:type="gramEnd"/>
            <w:r w:rsidRPr="000E7069">
              <w:rPr>
                <w:rFonts w:ascii="Times New Roman" w:hAnsi="Times New Roman" w:cs="Times New Roman"/>
                <w:sz w:val="20"/>
                <w:szCs w:val="20"/>
              </w:rPr>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местного бюджета</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12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1.5.  Разработка проектов организации дорожного движения автомобильных дорог общего пользования, находящихся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9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1.6. Разработка технических паспортов автомобильных дорог общего пользования, находящихся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7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1.7. Реализация проектов развития территорий муниципальных образований, основанных на местных инициативах</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2995,23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2000,00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693,18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302,05</w:t>
            </w:r>
          </w:p>
        </w:tc>
      </w:tr>
      <w:tr w:rsidR="009A361C" w:rsidRPr="000E7069" w:rsidTr="00A84899">
        <w:trPr>
          <w:trHeight w:val="713"/>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Строительство и реконструкция автомобильных дорог общего пользования местного значения за счет средств местного бюджета</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85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Реализация мероприятий по устойчивому развитию сельских территорий (Подъезд от а/д Новоалександровск - Григорополисская-гр. Ставропольского края к поселку МТФ-2 СХПК "Россия</w:t>
            </w:r>
            <w:proofErr w:type="gramStart"/>
            <w:r w:rsidRPr="000E7069">
              <w:rPr>
                <w:rFonts w:ascii="Times New Roman" w:hAnsi="Times New Roman" w:cs="Times New Roman"/>
                <w:sz w:val="20"/>
                <w:szCs w:val="20"/>
              </w:rPr>
              <w:t>" )</w:t>
            </w:r>
            <w:proofErr w:type="gramEnd"/>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19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Реконструкция автомобильной дороги "станица Григорополисская-совхоз "</w:t>
            </w:r>
            <w:proofErr w:type="spellStart"/>
            <w:r w:rsidRPr="000E7069">
              <w:rPr>
                <w:rFonts w:ascii="Times New Roman" w:hAnsi="Times New Roman" w:cs="Times New Roman"/>
                <w:sz w:val="20"/>
                <w:szCs w:val="20"/>
              </w:rPr>
              <w:t>Темижбекский</w:t>
            </w:r>
            <w:proofErr w:type="spellEnd"/>
            <w:r w:rsidRPr="000E7069">
              <w:rPr>
                <w:rFonts w:ascii="Times New Roman" w:hAnsi="Times New Roman" w:cs="Times New Roman"/>
                <w:sz w:val="20"/>
                <w:szCs w:val="20"/>
              </w:rPr>
              <w:t xml:space="preserve">" (ПК 14+450-ПК 17+450)", находящейся в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(проектно-изыскательские работы)</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6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Разработка проектно-сметной </w:t>
            </w:r>
            <w:proofErr w:type="gramStart"/>
            <w:r w:rsidRPr="000E7069">
              <w:rPr>
                <w:rFonts w:ascii="Times New Roman" w:hAnsi="Times New Roman" w:cs="Times New Roman"/>
                <w:sz w:val="20"/>
                <w:szCs w:val="20"/>
              </w:rPr>
              <w:t>документации  и</w:t>
            </w:r>
            <w:proofErr w:type="gramEnd"/>
            <w:r w:rsidRPr="000E7069">
              <w:rPr>
                <w:rFonts w:ascii="Times New Roman" w:hAnsi="Times New Roman" w:cs="Times New Roman"/>
                <w:sz w:val="20"/>
                <w:szCs w:val="20"/>
              </w:rPr>
              <w:t xml:space="preserve"> проведение государственной экспертизы проектно-сметной документации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136"/>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7,90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7,90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6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1,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Кассовое исполнение программы на 7,5 %, мероприятия выполняются </w:t>
            </w:r>
            <w:proofErr w:type="gramStart"/>
            <w:r w:rsidRPr="000E7069">
              <w:rPr>
                <w:rFonts w:ascii="Times New Roman" w:hAnsi="Times New Roman" w:cs="Times New Roman"/>
                <w:sz w:val="20"/>
                <w:szCs w:val="20"/>
              </w:rPr>
              <w:t>поэтапно  в</w:t>
            </w:r>
            <w:proofErr w:type="gramEnd"/>
            <w:r w:rsidRPr="000E7069">
              <w:rPr>
                <w:rFonts w:ascii="Times New Roman" w:hAnsi="Times New Roman" w:cs="Times New Roman"/>
                <w:sz w:val="20"/>
                <w:szCs w:val="20"/>
              </w:rPr>
              <w:t xml:space="preserve"> течении всего  года, до 25.12.2020г.</w:t>
            </w:r>
          </w:p>
        </w:tc>
      </w:tr>
      <w:tr w:rsidR="009A361C" w:rsidRPr="000E7069" w:rsidTr="00A84899">
        <w:trPr>
          <w:trHeight w:val="27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w:t>
            </w:r>
            <w:proofErr w:type="gramStart"/>
            <w:r w:rsidRPr="000E7069">
              <w:rPr>
                <w:rFonts w:ascii="Times New Roman" w:hAnsi="Times New Roman" w:cs="Times New Roman"/>
                <w:sz w:val="20"/>
                <w:szCs w:val="20"/>
              </w:rPr>
              <w:t>мероприятие  2</w:t>
            </w:r>
            <w:proofErr w:type="gramEnd"/>
            <w:r w:rsidRPr="000E7069">
              <w:rPr>
                <w:rFonts w:ascii="Times New Roman" w:hAnsi="Times New Roman" w:cs="Times New Roman"/>
                <w:sz w:val="20"/>
                <w:szCs w:val="20"/>
              </w:rPr>
              <w:t xml:space="preserve"> «Организация транспортного обслуживания населения»</w:t>
            </w:r>
          </w:p>
        </w:tc>
      </w:tr>
      <w:tr w:rsidR="009A361C" w:rsidRPr="000E7069" w:rsidTr="00A84899">
        <w:trPr>
          <w:trHeight w:val="70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2.1.Организация перевозок пассажиров автомобильным транспортом по маршрутам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c>
          <w:tcPr>
            <w:tcW w:w="1549" w:type="dxa"/>
            <w:noWrap/>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до</w:t>
            </w:r>
            <w:proofErr w:type="gramEnd"/>
            <w:r w:rsidRPr="000E7069">
              <w:rPr>
                <w:rFonts w:ascii="Times New Roman" w:hAnsi="Times New Roman" w:cs="Times New Roman"/>
                <w:sz w:val="20"/>
                <w:szCs w:val="20"/>
              </w:rPr>
              <w:t xml:space="preserve"> 25.12.2020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1,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Мероприятие 2.1</w:t>
            </w:r>
            <w:proofErr w:type="gramStart"/>
            <w:r w:rsidRPr="000E7069">
              <w:rPr>
                <w:rFonts w:ascii="Times New Roman" w:hAnsi="Times New Roman" w:cs="Times New Roman"/>
                <w:sz w:val="20"/>
                <w:szCs w:val="20"/>
              </w:rPr>
              <w:t>. не</w:t>
            </w:r>
            <w:proofErr w:type="gramEnd"/>
            <w:r w:rsidRPr="000E7069">
              <w:rPr>
                <w:rFonts w:ascii="Times New Roman" w:hAnsi="Times New Roman" w:cs="Times New Roman"/>
                <w:sz w:val="20"/>
                <w:szCs w:val="20"/>
              </w:rPr>
              <w:t xml:space="preserve"> требует финансирования</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8</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15643,33</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2000,00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13341,28</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302,05</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9</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«Развитие сельского </w:t>
            </w:r>
            <w:proofErr w:type="gramStart"/>
            <w:r w:rsidRPr="000E7069">
              <w:rPr>
                <w:rFonts w:ascii="Times New Roman" w:hAnsi="Times New Roman" w:cs="Times New Roman"/>
                <w:b/>
                <w:bCs/>
                <w:sz w:val="20"/>
                <w:szCs w:val="20"/>
              </w:rPr>
              <w:t>хозяйства  в</w:t>
            </w:r>
            <w:proofErr w:type="gramEnd"/>
            <w:r w:rsidRPr="000E7069">
              <w:rPr>
                <w:rFonts w:ascii="Times New Roman" w:hAnsi="Times New Roman" w:cs="Times New Roman"/>
                <w:b/>
                <w:bCs/>
                <w:sz w:val="20"/>
                <w:szCs w:val="20"/>
              </w:rPr>
              <w:t xml:space="preserve"> Новоалександровском городском округе Ставропольского края»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 Развитие растениеводства в Новоалександровском городском округе Ставропольского края"</w:t>
            </w:r>
          </w:p>
        </w:tc>
      </w:tr>
      <w:tr w:rsidR="009A361C" w:rsidRPr="000E7069" w:rsidTr="00A84899">
        <w:trPr>
          <w:trHeight w:val="43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Организация и проведение соревнований в области сельхозпроизводства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 квартал 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1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1.1 основного мероприятия 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не финансировалось</w:t>
            </w:r>
          </w:p>
        </w:tc>
      </w:tr>
      <w:tr w:rsidR="009A361C" w:rsidRPr="000E7069" w:rsidTr="00A84899">
        <w:trPr>
          <w:trHeight w:val="425"/>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Обработка пашни от иксодовых клещей – переносчиков Крымской геморрагической лихорадки</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 квартал 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31,09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31,09</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37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w:t>
            </w:r>
            <w:proofErr w:type="spellStart"/>
            <w:r w:rsidRPr="000E7069">
              <w:rPr>
                <w:rFonts w:ascii="Times New Roman" w:hAnsi="Times New Roman" w:cs="Times New Roman"/>
                <w:sz w:val="20"/>
                <w:szCs w:val="20"/>
              </w:rPr>
              <w:t>выпонено</w:t>
            </w:r>
            <w:proofErr w:type="spellEnd"/>
            <w:r w:rsidRPr="000E7069">
              <w:rPr>
                <w:rFonts w:ascii="Times New Roman" w:hAnsi="Times New Roman" w:cs="Times New Roman"/>
                <w:sz w:val="20"/>
                <w:szCs w:val="20"/>
              </w:rPr>
              <w:t xml:space="preserve"> полностью</w:t>
            </w:r>
          </w:p>
        </w:tc>
      </w:tr>
      <w:tr w:rsidR="009A361C" w:rsidRPr="000E7069" w:rsidTr="009A361C">
        <w:trPr>
          <w:trHeight w:val="33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Развитие сельскохозяйственного </w:t>
            </w:r>
            <w:proofErr w:type="gramStart"/>
            <w:r w:rsidRPr="000E7069">
              <w:rPr>
                <w:rFonts w:ascii="Times New Roman" w:hAnsi="Times New Roman" w:cs="Times New Roman"/>
                <w:sz w:val="20"/>
                <w:szCs w:val="20"/>
              </w:rPr>
              <w:t>производства  в</w:t>
            </w:r>
            <w:proofErr w:type="gramEnd"/>
            <w:r w:rsidRPr="000E7069">
              <w:rPr>
                <w:rFonts w:ascii="Times New Roman" w:hAnsi="Times New Roman" w:cs="Times New Roman"/>
                <w:sz w:val="20"/>
                <w:szCs w:val="20"/>
              </w:rPr>
              <w:t xml:space="preserve"> Новоалександровском городском округе Ставропольского края.</w:t>
            </w:r>
          </w:p>
        </w:tc>
      </w:tr>
      <w:tr w:rsidR="009A361C" w:rsidRPr="000E7069" w:rsidTr="00A84899">
        <w:trPr>
          <w:trHeight w:val="698"/>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Оказание несвязанной поддержки в области развития производства семенного картофеля и овощей открытого грунта</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октябрь</w:t>
            </w:r>
            <w:proofErr w:type="gramEnd"/>
            <w:r w:rsidRPr="000E7069">
              <w:rPr>
                <w:rFonts w:ascii="Times New Roman" w:hAnsi="Times New Roman" w:cs="Times New Roman"/>
                <w:sz w:val="20"/>
                <w:szCs w:val="20"/>
              </w:rPr>
              <w:t xml:space="preserve"> 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2.1основного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 г. мероприятие не финансировалось</w:t>
            </w:r>
          </w:p>
        </w:tc>
      </w:tr>
      <w:tr w:rsidR="009A361C" w:rsidRPr="000E7069" w:rsidTr="00A84899">
        <w:trPr>
          <w:trHeight w:val="234"/>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Получение кредитов малыми формами хозяйствования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апрель</w:t>
            </w:r>
            <w:proofErr w:type="gramEnd"/>
            <w:r w:rsidRPr="000E7069">
              <w:rPr>
                <w:rFonts w:ascii="Times New Roman" w:hAnsi="Times New Roman" w:cs="Times New Roman"/>
                <w:sz w:val="20"/>
                <w:szCs w:val="20"/>
              </w:rPr>
              <w:t xml:space="preserve"> 2020г.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4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2.2основного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не финансировалось</w:t>
            </w:r>
          </w:p>
        </w:tc>
      </w:tr>
      <w:tr w:rsidR="009A361C" w:rsidRPr="000E7069" w:rsidTr="00A84899">
        <w:trPr>
          <w:trHeight w:val="287"/>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Возмещение части затрат на приобретение элитных семян </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 квартал 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0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2.3 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не финансировалось</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"Развитие животноводства в Новоалександровском городском округе Ставропольского края"</w:t>
            </w:r>
          </w:p>
        </w:tc>
      </w:tr>
      <w:tr w:rsidR="009A361C" w:rsidRPr="000E7069" w:rsidTr="00A84899">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"Организация и проведение соревнований в области сельхозпроизводства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2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не финансировалось</w:t>
            </w:r>
          </w:p>
        </w:tc>
      </w:tr>
      <w:tr w:rsidR="009A361C" w:rsidRPr="000E7069" w:rsidTr="009A361C">
        <w:trPr>
          <w:trHeight w:val="33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"Развитие молочного скотоводства "</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9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1.2 основного мероприятия1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не финансировалось</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Обеспечение реализации муниципальной программы «Развитие сельского </w:t>
            </w:r>
            <w:proofErr w:type="gramStart"/>
            <w:r w:rsidRPr="000E7069">
              <w:rPr>
                <w:rFonts w:ascii="Times New Roman" w:hAnsi="Times New Roman" w:cs="Times New Roman"/>
                <w:sz w:val="20"/>
                <w:szCs w:val="20"/>
              </w:rPr>
              <w:t>хозяйства  в</w:t>
            </w:r>
            <w:proofErr w:type="gramEnd"/>
            <w:r w:rsidRPr="000E7069">
              <w:rPr>
                <w:rFonts w:ascii="Times New Roman" w:hAnsi="Times New Roman" w:cs="Times New Roman"/>
                <w:sz w:val="20"/>
                <w:szCs w:val="20"/>
              </w:rPr>
              <w:t xml:space="preserve"> Новоалександровском городском округе Ставропольского края»</w:t>
            </w:r>
          </w:p>
        </w:tc>
      </w:tr>
      <w:tr w:rsidR="009A361C" w:rsidRPr="000E7069" w:rsidTr="00A84899">
        <w:trPr>
          <w:trHeight w:val="49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Исполнение государственных полномочий в области сельского хозяйства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990,88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990,88</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4.1 основного мероприятия 4 причины невыполнения,  низкого кассового исполнения и их влияние на ход реализации. По </w:t>
            </w:r>
            <w:proofErr w:type="gramStart"/>
            <w:r w:rsidRPr="000E7069">
              <w:rPr>
                <w:rFonts w:ascii="Times New Roman" w:hAnsi="Times New Roman" w:cs="Times New Roman"/>
                <w:sz w:val="20"/>
                <w:szCs w:val="20"/>
              </w:rPr>
              <w:t>состоянию  на</w:t>
            </w:r>
            <w:proofErr w:type="gramEnd"/>
            <w:r w:rsidRPr="000E7069">
              <w:rPr>
                <w:rFonts w:ascii="Times New Roman" w:hAnsi="Times New Roman" w:cs="Times New Roman"/>
                <w:sz w:val="20"/>
                <w:szCs w:val="20"/>
              </w:rPr>
              <w:t xml:space="preserve"> 01.07.2020г. мероприятие  исполнено на  17,6 %</w:t>
            </w:r>
          </w:p>
        </w:tc>
      </w:tr>
      <w:tr w:rsidR="009A361C" w:rsidRPr="000E7069" w:rsidTr="009A361C">
        <w:trPr>
          <w:trHeight w:val="330"/>
        </w:trPr>
        <w:tc>
          <w:tcPr>
            <w:tcW w:w="5949" w:type="dxa"/>
            <w:gridSpan w:val="2"/>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            Итого по программе 9</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1021,97</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1021,97</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A84899">
        <w:trPr>
          <w:trHeight w:val="305"/>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10</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"Управление муниципальным имуществом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A84899">
        <w:trPr>
          <w:trHeight w:val="40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1 «Управление муниципальной собственностью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0E7069">
              <w:rPr>
                <w:rFonts w:ascii="Times New Roman" w:hAnsi="Times New Roman" w:cs="Times New Roman"/>
                <w:sz w:val="20"/>
                <w:szCs w:val="20"/>
              </w:rPr>
              <w:t xml:space="preserve">разграничена»   </w:t>
            </w:r>
            <w:proofErr w:type="gramEnd"/>
            <w:r w:rsidRPr="000E7069">
              <w:rPr>
                <w:rFonts w:ascii="Times New Roman" w:hAnsi="Times New Roman" w:cs="Times New Roman"/>
                <w:sz w:val="20"/>
                <w:szCs w:val="20"/>
              </w:rPr>
              <w:t xml:space="preserve">    </w:t>
            </w:r>
          </w:p>
        </w:tc>
      </w:tr>
      <w:tr w:rsidR="009A361C" w:rsidRPr="000E7069" w:rsidTr="00A84899">
        <w:trPr>
          <w:trHeight w:val="164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«Оформление права муниципальной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его использование»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130,03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130,03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1, причины невыполнения, низкого кассового исполнения и их влияние на ход реализации Программы. В 1 полугодии 2020 года мероприятие реализовано в полном объеме, кассовое исполнение составило 11.39 % от годовых плановых назначений </w:t>
            </w:r>
          </w:p>
        </w:tc>
      </w:tr>
      <w:tr w:rsidR="009A361C" w:rsidRPr="000E7069" w:rsidTr="00A84899">
        <w:trPr>
          <w:trHeight w:val="56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 «Оформление права муниципальной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на земельные участки, отнесенные к муниципальной собственности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рациональное их использование»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49,00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49,00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70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1, причины невыполнения, низкого кассового исполнения и их влияние на ход реализации Программы. В 1 полугодии 2020 года </w:t>
            </w:r>
            <w:proofErr w:type="gramStart"/>
            <w:r w:rsidRPr="000E7069">
              <w:rPr>
                <w:rFonts w:ascii="Times New Roman" w:hAnsi="Times New Roman" w:cs="Times New Roman"/>
                <w:sz w:val="20"/>
                <w:szCs w:val="20"/>
              </w:rPr>
              <w:t>мероприятие  реализовано</w:t>
            </w:r>
            <w:proofErr w:type="gramEnd"/>
            <w:r w:rsidRPr="000E7069">
              <w:rPr>
                <w:rFonts w:ascii="Times New Roman" w:hAnsi="Times New Roman" w:cs="Times New Roman"/>
                <w:sz w:val="20"/>
                <w:szCs w:val="20"/>
              </w:rPr>
              <w:t xml:space="preserve"> не в полном объеме, кассовое исполнение составило 49%. Низкое кассовое исполнение обосновано тем, что реализация мероприятия 2 основного мероприятия 1 запланирована на 2-4 кварталы 2020г.       </w:t>
            </w:r>
          </w:p>
        </w:tc>
      </w:tr>
      <w:tr w:rsidR="009A361C" w:rsidRPr="000E7069" w:rsidTr="00A84899">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«Внедрение современных информационно-коммуникационных технологий в области имущественных и земельных отношений»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72,90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72,90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1, причины невыполнения, низкого кассового исполнения и их влияние на ход реализации Программы. В 1 полугодии 2020 года </w:t>
            </w:r>
            <w:proofErr w:type="gramStart"/>
            <w:r w:rsidRPr="000E7069">
              <w:rPr>
                <w:rFonts w:ascii="Times New Roman" w:hAnsi="Times New Roman" w:cs="Times New Roman"/>
                <w:sz w:val="20"/>
                <w:szCs w:val="20"/>
              </w:rPr>
              <w:t>мероприятие  реализовано</w:t>
            </w:r>
            <w:proofErr w:type="gramEnd"/>
            <w:r w:rsidRPr="000E7069">
              <w:rPr>
                <w:rFonts w:ascii="Times New Roman" w:hAnsi="Times New Roman" w:cs="Times New Roman"/>
                <w:sz w:val="20"/>
                <w:szCs w:val="20"/>
              </w:rPr>
              <w:t xml:space="preserve"> полностью, кассовое исполнение составило 80,29%.   </w:t>
            </w:r>
          </w:p>
        </w:tc>
      </w:tr>
      <w:tr w:rsidR="009A361C" w:rsidRPr="000E7069" w:rsidTr="00A84899">
        <w:trPr>
          <w:trHeight w:val="99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«Создание условий для эффективного выполнения полномочий органами местного </w:t>
            </w:r>
            <w:proofErr w:type="gramStart"/>
            <w:r w:rsidRPr="000E7069">
              <w:rPr>
                <w:rFonts w:ascii="Times New Roman" w:hAnsi="Times New Roman" w:cs="Times New Roman"/>
                <w:sz w:val="20"/>
                <w:szCs w:val="20"/>
              </w:rPr>
              <w:t xml:space="preserve">самоуправления  </w:t>
            </w:r>
            <w:proofErr w:type="spellStart"/>
            <w:r w:rsidRPr="000E7069">
              <w:rPr>
                <w:rFonts w:ascii="Times New Roman" w:hAnsi="Times New Roman" w:cs="Times New Roman"/>
                <w:sz w:val="20"/>
                <w:szCs w:val="20"/>
              </w:rPr>
              <w:t>Новоалександровского</w:t>
            </w:r>
            <w:proofErr w:type="spellEnd"/>
            <w:proofErr w:type="gramEnd"/>
            <w:r w:rsidRPr="000E7069">
              <w:rPr>
                <w:rFonts w:ascii="Times New Roman" w:hAnsi="Times New Roman" w:cs="Times New Roman"/>
                <w:sz w:val="20"/>
                <w:szCs w:val="20"/>
              </w:rPr>
              <w:t xml:space="preserve"> городского округа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766,38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766,38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1, причины невыполнения, низкого кассового исполнения и их влияние на ход реализации Программы. В 1 полугодии 2020 года мероприятие реализовано в полном объеме, кассовое исполнение составило 23,91% от годовых плановых </w:t>
            </w:r>
            <w:proofErr w:type="gramStart"/>
            <w:r w:rsidRPr="000E7069">
              <w:rPr>
                <w:rFonts w:ascii="Times New Roman" w:hAnsi="Times New Roman" w:cs="Times New Roman"/>
                <w:sz w:val="20"/>
                <w:szCs w:val="20"/>
              </w:rPr>
              <w:t xml:space="preserve">назначений.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 </w:t>
            </w:r>
          </w:p>
        </w:tc>
      </w:tr>
      <w:tr w:rsidR="009A361C" w:rsidRPr="000E7069" w:rsidTr="00A84899">
        <w:trPr>
          <w:trHeight w:val="297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66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1, причины невыполнения, низкого кассового исполнения и их влияние на ход реализации Программы. В 1 полугодии 2020 года мероприятие реализовано не в полном объеме, кассовое исполнение составило 30,0% от годовых плановых назначений. Низкое кассовое исполнение обосновано тем, что реализация мероприятия 4 основного мероприятия 1 запланирована на 3-4 кварталы 2020г. </w:t>
            </w:r>
          </w:p>
        </w:tc>
      </w:tr>
      <w:tr w:rsidR="009A361C" w:rsidRPr="000E7069" w:rsidTr="00A84899">
        <w:trPr>
          <w:trHeight w:val="13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6 «Организация и осуществление муниципального земельного контроля в границах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14560" w:type="dxa"/>
            <w:gridSpan w:val="8"/>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0E7069">
              <w:rPr>
                <w:rFonts w:ascii="Times New Roman" w:hAnsi="Times New Roman" w:cs="Times New Roman"/>
                <w:sz w:val="20"/>
                <w:szCs w:val="20"/>
              </w:rPr>
              <w:t xml:space="preserve">обеспечения.  </w:t>
            </w:r>
            <w:proofErr w:type="gramEnd"/>
          </w:p>
        </w:tc>
      </w:tr>
      <w:tr w:rsidR="009A361C" w:rsidRPr="000E7069" w:rsidTr="00A84899">
        <w:trPr>
          <w:trHeight w:val="230"/>
        </w:trPr>
        <w:tc>
          <w:tcPr>
            <w:tcW w:w="14560" w:type="dxa"/>
            <w:gridSpan w:val="8"/>
            <w:vMerge/>
            <w:hideMark/>
          </w:tcPr>
          <w:p w:rsidR="009A361C" w:rsidRPr="000E7069" w:rsidRDefault="009A361C" w:rsidP="000E7069">
            <w:pPr>
              <w:rPr>
                <w:rFonts w:ascii="Times New Roman" w:hAnsi="Times New Roman" w:cs="Times New Roman"/>
                <w:sz w:val="20"/>
                <w:szCs w:val="20"/>
              </w:rPr>
            </w:pPr>
          </w:p>
        </w:tc>
      </w:tr>
      <w:tr w:rsidR="009A361C" w:rsidRPr="000E7069" w:rsidTr="00A84899">
        <w:trPr>
          <w:trHeight w:val="141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7 «Оказание имущественной поддержки субъектам малого и среднего предпринимательства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за счет использования имущественного потенциала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0E7069">
              <w:rPr>
                <w:rFonts w:ascii="Times New Roman" w:hAnsi="Times New Roman" w:cs="Times New Roman"/>
                <w:sz w:val="20"/>
                <w:szCs w:val="20"/>
              </w:rPr>
              <w:t xml:space="preserve">обеспечения.  </w:t>
            </w:r>
            <w:proofErr w:type="gramEnd"/>
          </w:p>
        </w:tc>
      </w:tr>
      <w:tr w:rsidR="009A361C" w:rsidRPr="000E7069" w:rsidTr="00A84899">
        <w:trPr>
          <w:trHeight w:val="51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«Обеспечение реализации муниципальной программы «Управление муниципальным имуществом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 Программы» </w:t>
            </w:r>
          </w:p>
        </w:tc>
      </w:tr>
      <w:tr w:rsidR="009A361C" w:rsidRPr="000E7069" w:rsidTr="00A84899">
        <w:trPr>
          <w:trHeight w:val="126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«Обеспечение реализации муниципальной программы «Управление муниципальным имуществом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w:t>
            </w:r>
            <w:proofErr w:type="spellStart"/>
            <w:r w:rsidRPr="000E7069">
              <w:rPr>
                <w:rFonts w:ascii="Times New Roman" w:hAnsi="Times New Roman" w:cs="Times New Roman"/>
                <w:sz w:val="20"/>
                <w:szCs w:val="20"/>
              </w:rPr>
              <w:t>общепрограммные</w:t>
            </w:r>
            <w:proofErr w:type="spellEnd"/>
            <w:r w:rsidRPr="000E7069">
              <w:rPr>
                <w:rFonts w:ascii="Times New Roman" w:hAnsi="Times New Roman" w:cs="Times New Roman"/>
                <w:sz w:val="20"/>
                <w:szCs w:val="20"/>
              </w:rPr>
              <w:t xml:space="preserve"> мероприятия Программы»</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3025,46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3025,46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55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2, причины невыполнения,  низкого кассового исполнения и их влияние на ход реализации Программы. В 1 полугодие 2020 года мероприятие реализовано в полном объеме, кассовое исполнение составило 47.06% от годовых плановых назначений. </w:t>
            </w:r>
          </w:p>
        </w:tc>
      </w:tr>
      <w:tr w:rsidR="009A361C" w:rsidRPr="000E7069" w:rsidTr="009A361C">
        <w:trPr>
          <w:trHeight w:val="330"/>
        </w:trPr>
        <w:tc>
          <w:tcPr>
            <w:tcW w:w="5949" w:type="dxa"/>
            <w:gridSpan w:val="2"/>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            Итого по программе 10</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4052,77</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4052,77</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11</w:t>
            </w:r>
          </w:p>
        </w:tc>
        <w:tc>
          <w:tcPr>
            <w:tcW w:w="13842" w:type="dxa"/>
            <w:gridSpan w:val="7"/>
            <w:hideMark/>
          </w:tcPr>
          <w:p w:rsidR="009A361C" w:rsidRPr="000E7069" w:rsidRDefault="009A361C" w:rsidP="000E7069">
            <w:pPr>
              <w:rPr>
                <w:rFonts w:ascii="Times New Roman" w:hAnsi="Times New Roman" w:cs="Times New Roman"/>
                <w:b/>
                <w:bCs/>
                <w:sz w:val="20"/>
                <w:szCs w:val="20"/>
              </w:rPr>
            </w:pPr>
            <w:proofErr w:type="gramStart"/>
            <w:r w:rsidRPr="000E7069">
              <w:rPr>
                <w:rFonts w:ascii="Times New Roman" w:hAnsi="Times New Roman" w:cs="Times New Roman"/>
                <w:b/>
                <w:bCs/>
                <w:sz w:val="20"/>
                <w:szCs w:val="20"/>
              </w:rPr>
              <w:t>Программа:  "</w:t>
            </w:r>
            <w:proofErr w:type="gramEnd"/>
            <w:r w:rsidRPr="000E7069">
              <w:rPr>
                <w:rFonts w:ascii="Times New Roman" w:hAnsi="Times New Roman" w:cs="Times New Roman"/>
                <w:b/>
                <w:bCs/>
                <w:sz w:val="20"/>
                <w:szCs w:val="20"/>
              </w:rPr>
              <w:t>Социальная поддержка граждан в Новоалександровском городском округе Ставропольского края"</w:t>
            </w:r>
          </w:p>
        </w:tc>
      </w:tr>
      <w:tr w:rsidR="009A361C" w:rsidRPr="000E7069" w:rsidTr="00A84899">
        <w:trPr>
          <w:trHeight w:val="66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«Социальное обеспечение населения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A84899">
        <w:trPr>
          <w:trHeight w:val="53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«Предоставление гражданам субсидий на оплату жилого помещения и коммунальных услуг»</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10550,00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10550,00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 основного мероприятия 1: показатель исполнения составляет 100 %. По состоянию на 01 июля 2020г. данное мероприятие выполнено в соответствии с запланированным показателем.</w:t>
            </w:r>
          </w:p>
        </w:tc>
      </w:tr>
      <w:tr w:rsidR="009A361C" w:rsidRPr="000E7069" w:rsidTr="00A84899">
        <w:trPr>
          <w:trHeight w:val="37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ежемесячного пособия на ребенка»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19782,82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19782,82</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8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1.2 основного мероприятия 1: показатель исполнения </w:t>
            </w:r>
            <w:proofErr w:type="gramStart"/>
            <w:r w:rsidRPr="000E7069">
              <w:rPr>
                <w:rFonts w:ascii="Times New Roman" w:hAnsi="Times New Roman" w:cs="Times New Roman"/>
                <w:sz w:val="20"/>
                <w:szCs w:val="20"/>
              </w:rPr>
              <w:t>составляет  100</w:t>
            </w:r>
            <w:proofErr w:type="gramEnd"/>
            <w:r w:rsidRPr="000E7069">
              <w:rPr>
                <w:rFonts w:ascii="Times New Roman" w:hAnsi="Times New Roman" w:cs="Times New Roman"/>
                <w:sz w:val="20"/>
                <w:szCs w:val="20"/>
              </w:rPr>
              <w:t xml:space="preserve"> %. По состоянию на 01 июля 2020г. данное мероприятие выполнено в соответствии с запланированным показателем.</w:t>
            </w:r>
          </w:p>
        </w:tc>
      </w:tr>
      <w:tr w:rsidR="009A361C" w:rsidRPr="000E7069" w:rsidTr="009A361C">
        <w:trPr>
          <w:trHeight w:val="99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«Предоставление мер социальной поддержки ветеранов труда и тружеников тыла»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25260,00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25260,00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1.3 основного мероприятия 1: показатель исполнения </w:t>
            </w:r>
            <w:proofErr w:type="gramStart"/>
            <w:r w:rsidRPr="000E7069">
              <w:rPr>
                <w:rFonts w:ascii="Times New Roman" w:hAnsi="Times New Roman" w:cs="Times New Roman"/>
                <w:sz w:val="20"/>
                <w:szCs w:val="20"/>
              </w:rPr>
              <w:t>составляет  100</w:t>
            </w:r>
            <w:proofErr w:type="gramEnd"/>
            <w:r w:rsidRPr="000E7069">
              <w:rPr>
                <w:rFonts w:ascii="Times New Roman" w:hAnsi="Times New Roman" w:cs="Times New Roman"/>
                <w:sz w:val="20"/>
                <w:szCs w:val="20"/>
              </w:rPr>
              <w:t xml:space="preserve"> %. По состоянию на 01 июля 2020г. данное мероприятие выполнено в соответствии с запланированным показателем.</w:t>
            </w:r>
          </w:p>
        </w:tc>
      </w:tr>
      <w:tr w:rsidR="009A361C" w:rsidRPr="000E7069" w:rsidTr="00A84899">
        <w:trPr>
          <w:trHeight w:val="66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536,39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536,39</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38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A84899">
        <w:trPr>
          <w:trHeight w:val="7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28,74</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28,74</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41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«Ежемесячная денежная выплата семьям погибших ветеранов боевых действий»</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15,55</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15,55</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A84899">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A84899">
        <w:trPr>
          <w:trHeight w:val="25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«Денежная компенсация семьям, в которых в период с01 января 2011 года по 31 декабря 2015 года родился </w:t>
            </w:r>
            <w:proofErr w:type="gramStart"/>
            <w:r w:rsidRPr="000E7069">
              <w:rPr>
                <w:rFonts w:ascii="Times New Roman" w:hAnsi="Times New Roman" w:cs="Times New Roman"/>
                <w:sz w:val="20"/>
                <w:szCs w:val="20"/>
              </w:rPr>
              <w:t>третий  или</w:t>
            </w:r>
            <w:proofErr w:type="gramEnd"/>
            <w:r w:rsidRPr="000E7069">
              <w:rPr>
                <w:rFonts w:ascii="Times New Roman" w:hAnsi="Times New Roman" w:cs="Times New Roman"/>
                <w:sz w:val="20"/>
                <w:szCs w:val="20"/>
              </w:rPr>
              <w:t xml:space="preserve"> последующий ребенок»</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566,66</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566,66</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358"/>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A84899">
        <w:trPr>
          <w:trHeight w:val="27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9A361C" w:rsidRPr="000E7069" w:rsidTr="00A84899">
        <w:trPr>
          <w:trHeight w:val="67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ежемесячной денежной компенсации на каждого ребенка в возрасте 18 лет многодетным семьям»</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15070,00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15070,00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2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A84899">
        <w:trPr>
          <w:trHeight w:val="42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ежегодного социального пособия на проезд учащимся (студентам)»</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96,04</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96,04</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21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1.9 основного мероприятия </w:t>
            </w:r>
            <w:proofErr w:type="gramStart"/>
            <w:r w:rsidRPr="000E7069">
              <w:rPr>
                <w:rFonts w:ascii="Times New Roman" w:hAnsi="Times New Roman" w:cs="Times New Roman"/>
                <w:sz w:val="20"/>
                <w:szCs w:val="20"/>
              </w:rPr>
              <w:t>1:  Данное</w:t>
            </w:r>
            <w:proofErr w:type="gramEnd"/>
            <w:r w:rsidRPr="000E7069">
              <w:rPr>
                <w:rFonts w:ascii="Times New Roman" w:hAnsi="Times New Roman" w:cs="Times New Roman"/>
                <w:sz w:val="20"/>
                <w:szCs w:val="20"/>
              </w:rPr>
              <w:t xml:space="preserve"> мероприятие выполнено в полном объеме.    </w:t>
            </w:r>
          </w:p>
        </w:tc>
      </w:tr>
      <w:tr w:rsidR="009A361C" w:rsidRPr="000E7069" w:rsidTr="00A84899">
        <w:trPr>
          <w:trHeight w:val="40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«Обеспечение мер социальной поддержки ветеранов труда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28820,00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28820,00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A84899">
        <w:trPr>
          <w:trHeight w:val="22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1.11.</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1,24</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1,24</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34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1.11</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100 %.Данное мероприятие выполнено в полном объеме.    </w:t>
            </w:r>
          </w:p>
        </w:tc>
      </w:tr>
      <w:tr w:rsidR="009A361C" w:rsidRPr="000E7069" w:rsidTr="009A361C">
        <w:trPr>
          <w:trHeight w:val="975"/>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1.12.</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«Субвенции на выплату жилищно-коммунальных услуг отдельным категориям граждан за счет средств федерального бюджета»</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27523,00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27523,00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1.12</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1.13.</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 государственных пособиях гражданам, имеющих детей»</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21190,00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21190,00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331"/>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43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1.13 основного мероприятия 1: показатель исполнения составляет 100 %. Данное мероприятие выполнено в соответствии с запланированным показателем.</w:t>
            </w:r>
          </w:p>
        </w:tc>
      </w:tr>
      <w:tr w:rsidR="009A361C" w:rsidRPr="000E7069" w:rsidTr="009A361C">
        <w:trPr>
          <w:trHeight w:val="975"/>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1.14.</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«Осуществление ежегодной денежной выплаты лицам, награжденным нагрудным знаком «Почетный донор России»</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1922,56</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1922,56</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39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1.14</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100,00 %. Данное мероприятие выполнено в полном объеме.</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1.15.</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социального пособия на погребение»</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222,94</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222,94</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4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1.15</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100,00 %. данное мероприятие выполнено в полном объеме.    </w:t>
            </w:r>
          </w:p>
        </w:tc>
      </w:tr>
      <w:tr w:rsidR="009A361C" w:rsidRPr="000E7069" w:rsidTr="009A361C">
        <w:trPr>
          <w:trHeight w:val="645"/>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1.16.</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«Компенсация расходов на уплату взноса на капитальный ремонт общего имущества в многоквартирном доме отдельным категориям граждан)»</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161,75</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161,75</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40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1.16</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 Данное мероприятие выполнено в соответствии с запланированным показателем.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1.17.</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1736,80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1736,80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865"/>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66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1.17 основного мероприятия 1: показатель исполнения составляет 0 %. Данное мероприятие выполнено в соответствии с запланированным показателем. </w:t>
            </w:r>
          </w:p>
        </w:tc>
      </w:tr>
      <w:tr w:rsidR="009A361C" w:rsidRPr="000E7069" w:rsidTr="005828B8">
        <w:trPr>
          <w:trHeight w:val="1839"/>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0E7069">
              <w:rPr>
                <w:rFonts w:ascii="Times New Roman" w:hAnsi="Times New Roman" w:cs="Times New Roman"/>
                <w:sz w:val="20"/>
                <w:szCs w:val="20"/>
              </w:rPr>
              <w:t>сенября</w:t>
            </w:r>
            <w:proofErr w:type="spellEnd"/>
            <w:r w:rsidRPr="000E7069">
              <w:rPr>
                <w:rFonts w:ascii="Times New Roman" w:hAnsi="Times New Roman" w:cs="Times New Roman"/>
                <w:sz w:val="20"/>
                <w:szCs w:val="20"/>
              </w:rPr>
              <w:t xml:space="preserve"> 1945 года и постоянно проживающим на территории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19195,19</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19195,19</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3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1.16</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100%.По состоянию на 01 июля 2020г. данное мероприятие выполнено в соответствии с запланированным показателем. </w:t>
            </w:r>
          </w:p>
        </w:tc>
      </w:tr>
      <w:tr w:rsidR="009A361C" w:rsidRPr="000E7069" w:rsidTr="005828B8">
        <w:trPr>
          <w:trHeight w:val="769"/>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«Предоставление государственной социальной помощи малоимущим семьям, малоимущим одиноко проживающим гражданам»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1602,63</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1602,63</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75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1.19</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1: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5828B8">
        <w:trPr>
          <w:trHeight w:val="141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252,79</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252,79</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38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"Осуществление ежемесячных выплат на детей в возрасте от трех до семи лет включительно"</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7905,80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7905,80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6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2. Основное мероприятие «Доступная </w:t>
            </w:r>
            <w:proofErr w:type="gramStart"/>
            <w:r w:rsidRPr="000E7069">
              <w:rPr>
                <w:rFonts w:ascii="Times New Roman" w:hAnsi="Times New Roman" w:cs="Times New Roman"/>
                <w:sz w:val="20"/>
                <w:szCs w:val="20"/>
              </w:rPr>
              <w:t>среда  в</w:t>
            </w:r>
            <w:proofErr w:type="gramEnd"/>
            <w:r w:rsidRPr="000E7069">
              <w:rPr>
                <w:rFonts w:ascii="Times New Roman" w:hAnsi="Times New Roman" w:cs="Times New Roman"/>
                <w:sz w:val="20"/>
                <w:szCs w:val="20"/>
              </w:rPr>
              <w:t xml:space="preserve">  Новоалександровском  городском округе» </w:t>
            </w:r>
          </w:p>
        </w:tc>
      </w:tr>
      <w:tr w:rsidR="009A361C" w:rsidRPr="000E7069" w:rsidTr="009A361C">
        <w:trPr>
          <w:trHeight w:val="330"/>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«Создание условий </w:t>
            </w:r>
            <w:proofErr w:type="gramStart"/>
            <w:r w:rsidRPr="000E7069">
              <w:rPr>
                <w:rFonts w:ascii="Times New Roman" w:hAnsi="Times New Roman" w:cs="Times New Roman"/>
                <w:sz w:val="20"/>
                <w:szCs w:val="20"/>
              </w:rPr>
              <w:t>для  беспрепятственного</w:t>
            </w:r>
            <w:proofErr w:type="gramEnd"/>
            <w:r w:rsidRPr="000E7069">
              <w:rPr>
                <w:rFonts w:ascii="Times New Roman" w:hAnsi="Times New Roman" w:cs="Times New Roman"/>
                <w:sz w:val="20"/>
                <w:szCs w:val="20"/>
              </w:rPr>
              <w:t xml:space="preserve"> доступа инвалидов и других маломобильных групп населения к объектам социальной сферы жизнедеятельности»</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36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Сведения о ходе реализации мероприятия 2.1</w:t>
            </w:r>
            <w:proofErr w:type="gramStart"/>
            <w:r w:rsidRPr="000E7069">
              <w:rPr>
                <w:rFonts w:ascii="Times New Roman" w:hAnsi="Times New Roman" w:cs="Times New Roman"/>
                <w:sz w:val="20"/>
                <w:szCs w:val="20"/>
              </w:rPr>
              <w:t>. основного</w:t>
            </w:r>
            <w:proofErr w:type="gramEnd"/>
            <w:r w:rsidRPr="000E7069">
              <w:rPr>
                <w:rFonts w:ascii="Times New Roman" w:hAnsi="Times New Roman" w:cs="Times New Roman"/>
                <w:sz w:val="20"/>
                <w:szCs w:val="20"/>
              </w:rPr>
              <w:t xml:space="preserve"> мероприятия 2: показатель исполнения составляет 0 %. Выполнение данного </w:t>
            </w:r>
            <w:proofErr w:type="gramStart"/>
            <w:r w:rsidRPr="000E7069">
              <w:rPr>
                <w:rFonts w:ascii="Times New Roman" w:hAnsi="Times New Roman" w:cs="Times New Roman"/>
                <w:sz w:val="20"/>
                <w:szCs w:val="20"/>
              </w:rPr>
              <w:t>мероприятия  запланировано</w:t>
            </w:r>
            <w:proofErr w:type="gramEnd"/>
            <w:r w:rsidRPr="000E7069">
              <w:rPr>
                <w:rFonts w:ascii="Times New Roman" w:hAnsi="Times New Roman" w:cs="Times New Roman"/>
                <w:sz w:val="20"/>
                <w:szCs w:val="20"/>
              </w:rPr>
              <w:t xml:space="preserve"> на 3 кв. 2020 года.</w:t>
            </w:r>
          </w:p>
        </w:tc>
      </w:tr>
      <w:tr w:rsidR="009A361C" w:rsidRPr="000E7069" w:rsidTr="005828B8">
        <w:trPr>
          <w:trHeight w:val="45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9A361C" w:rsidRPr="000E7069" w:rsidTr="009A361C">
        <w:trPr>
          <w:trHeight w:val="555"/>
        </w:trPr>
        <w:tc>
          <w:tcPr>
            <w:tcW w:w="718"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«Обеспечение деятельности по реализации Программы»</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9869,53</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9869,53</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«Финансовая поддержка семей при рождении детей»</w:t>
            </w:r>
          </w:p>
        </w:tc>
      </w:tr>
      <w:tr w:rsidR="009A361C" w:rsidRPr="000E7069" w:rsidTr="009A361C">
        <w:trPr>
          <w:trHeight w:val="330"/>
        </w:trPr>
        <w:tc>
          <w:tcPr>
            <w:tcW w:w="718"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   4.1.</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0E7069">
              <w:rPr>
                <w:rFonts w:ascii="Times New Roman" w:hAnsi="Times New Roman" w:cs="Times New Roman"/>
                <w:sz w:val="20"/>
                <w:szCs w:val="20"/>
              </w:rPr>
              <w:t>достижения  ребенком</w:t>
            </w:r>
            <w:proofErr w:type="gramEnd"/>
            <w:r w:rsidRPr="000E7069">
              <w:rPr>
                <w:rFonts w:ascii="Times New Roman" w:hAnsi="Times New Roman" w:cs="Times New Roman"/>
                <w:sz w:val="20"/>
                <w:szCs w:val="20"/>
              </w:rPr>
              <w:t xml:space="preserve"> возраста трех лет»</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20000,00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18800,00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1200,00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9A361C">
        <w:trPr>
          <w:trHeight w:val="330"/>
        </w:trPr>
        <w:tc>
          <w:tcPr>
            <w:tcW w:w="718"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4.2.</w:t>
            </w:r>
          </w:p>
        </w:tc>
        <w:tc>
          <w:tcPr>
            <w:tcW w:w="5231" w:type="dxa"/>
            <w:vMerge w:val="restart"/>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«Предоставление государственной социальной помощи малоимущим семьям, малоимущим одиноко проживающим гражданам»</w:t>
            </w:r>
          </w:p>
        </w:tc>
        <w:tc>
          <w:tcPr>
            <w:tcW w:w="1549"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700,00</w:t>
            </w:r>
          </w:p>
        </w:tc>
        <w:tc>
          <w:tcPr>
            <w:tcW w:w="156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700,00</w:t>
            </w:r>
          </w:p>
        </w:tc>
        <w:tc>
          <w:tcPr>
            <w:tcW w:w="1331"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vMerge w:val="restart"/>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6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230"/>
        </w:trPr>
        <w:tc>
          <w:tcPr>
            <w:tcW w:w="718" w:type="dxa"/>
            <w:vMerge/>
            <w:hideMark/>
          </w:tcPr>
          <w:p w:rsidR="009A361C" w:rsidRPr="000E7069" w:rsidRDefault="009A361C" w:rsidP="000E7069">
            <w:pPr>
              <w:rPr>
                <w:rFonts w:ascii="Times New Roman" w:hAnsi="Times New Roman" w:cs="Times New Roman"/>
                <w:sz w:val="20"/>
                <w:szCs w:val="20"/>
              </w:rPr>
            </w:pPr>
          </w:p>
        </w:tc>
        <w:tc>
          <w:tcPr>
            <w:tcW w:w="5231" w:type="dxa"/>
            <w:vMerge/>
            <w:hideMark/>
          </w:tcPr>
          <w:p w:rsidR="009A361C" w:rsidRPr="000E7069" w:rsidRDefault="009A361C" w:rsidP="000E7069">
            <w:pPr>
              <w:rPr>
                <w:rFonts w:ascii="Times New Roman" w:hAnsi="Times New Roman" w:cs="Times New Roman"/>
                <w:sz w:val="20"/>
                <w:szCs w:val="20"/>
              </w:rPr>
            </w:pPr>
          </w:p>
        </w:tc>
        <w:tc>
          <w:tcPr>
            <w:tcW w:w="1549" w:type="dxa"/>
            <w:vMerge/>
            <w:hideMark/>
          </w:tcPr>
          <w:p w:rsidR="009A361C" w:rsidRPr="000E7069" w:rsidRDefault="009A361C" w:rsidP="000E7069">
            <w:pPr>
              <w:rPr>
                <w:rFonts w:ascii="Times New Roman" w:hAnsi="Times New Roman" w:cs="Times New Roman"/>
                <w:sz w:val="20"/>
                <w:szCs w:val="20"/>
              </w:rPr>
            </w:pPr>
          </w:p>
        </w:tc>
        <w:tc>
          <w:tcPr>
            <w:tcW w:w="1435" w:type="dxa"/>
            <w:vMerge/>
            <w:hideMark/>
          </w:tcPr>
          <w:p w:rsidR="009A361C" w:rsidRPr="000E7069" w:rsidRDefault="009A361C" w:rsidP="000E7069">
            <w:pPr>
              <w:rPr>
                <w:rFonts w:ascii="Times New Roman" w:hAnsi="Times New Roman" w:cs="Times New Roman"/>
                <w:sz w:val="20"/>
                <w:szCs w:val="20"/>
              </w:rPr>
            </w:pPr>
          </w:p>
        </w:tc>
        <w:tc>
          <w:tcPr>
            <w:tcW w:w="1561" w:type="dxa"/>
            <w:vMerge/>
            <w:hideMark/>
          </w:tcPr>
          <w:p w:rsidR="009A361C" w:rsidRPr="000E7069" w:rsidRDefault="009A361C" w:rsidP="000E7069">
            <w:pPr>
              <w:rPr>
                <w:rFonts w:ascii="Times New Roman" w:hAnsi="Times New Roman" w:cs="Times New Roman"/>
                <w:sz w:val="20"/>
                <w:szCs w:val="20"/>
              </w:rPr>
            </w:pPr>
          </w:p>
        </w:tc>
        <w:tc>
          <w:tcPr>
            <w:tcW w:w="1410" w:type="dxa"/>
            <w:vMerge/>
            <w:hideMark/>
          </w:tcPr>
          <w:p w:rsidR="009A361C" w:rsidRPr="000E7069" w:rsidRDefault="009A361C" w:rsidP="000E7069">
            <w:pPr>
              <w:rPr>
                <w:rFonts w:ascii="Times New Roman" w:hAnsi="Times New Roman" w:cs="Times New Roman"/>
                <w:sz w:val="20"/>
                <w:szCs w:val="20"/>
              </w:rPr>
            </w:pPr>
          </w:p>
        </w:tc>
        <w:tc>
          <w:tcPr>
            <w:tcW w:w="1331" w:type="dxa"/>
            <w:vMerge/>
            <w:hideMark/>
          </w:tcPr>
          <w:p w:rsidR="009A361C" w:rsidRPr="000E7069" w:rsidRDefault="009A361C" w:rsidP="000E7069">
            <w:pPr>
              <w:rPr>
                <w:rFonts w:ascii="Times New Roman" w:hAnsi="Times New Roman" w:cs="Times New Roman"/>
                <w:sz w:val="20"/>
                <w:szCs w:val="20"/>
              </w:rPr>
            </w:pPr>
          </w:p>
        </w:tc>
        <w:tc>
          <w:tcPr>
            <w:tcW w:w="1325" w:type="dxa"/>
            <w:vMerge/>
            <w:hideMark/>
          </w:tcPr>
          <w:p w:rsidR="009A361C" w:rsidRPr="000E7069" w:rsidRDefault="009A361C" w:rsidP="000E7069">
            <w:pPr>
              <w:rPr>
                <w:rFonts w:ascii="Times New Roman" w:hAnsi="Times New Roman" w:cs="Times New Roman"/>
                <w:sz w:val="20"/>
                <w:szCs w:val="20"/>
              </w:rPr>
            </w:pPr>
          </w:p>
        </w:tc>
      </w:tr>
      <w:tr w:rsidR="009A361C" w:rsidRPr="000E7069" w:rsidTr="005828B8">
        <w:trPr>
          <w:trHeight w:val="16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0E7069">
              <w:rPr>
                <w:rFonts w:ascii="Times New Roman" w:hAnsi="Times New Roman" w:cs="Times New Roman"/>
                <w:sz w:val="20"/>
                <w:szCs w:val="20"/>
              </w:rPr>
              <w:t xml:space="preserve">объеме.   </w:t>
            </w:r>
            <w:proofErr w:type="gramEnd"/>
            <w:r w:rsidRPr="000E7069">
              <w:rPr>
                <w:rFonts w:ascii="Times New Roman" w:hAnsi="Times New Roman" w:cs="Times New Roman"/>
                <w:sz w:val="20"/>
                <w:szCs w:val="20"/>
              </w:rPr>
              <w:t xml:space="preserve"> </w:t>
            </w:r>
          </w:p>
        </w:tc>
      </w:tr>
      <w:tr w:rsidR="009A361C" w:rsidRPr="000E7069" w:rsidTr="005828B8">
        <w:trPr>
          <w:trHeight w:val="498"/>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«Ежемесячная выплата с рождением (усыновлением) первого ребенка»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17086,43</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17086,43</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263"/>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9A361C">
        <w:trPr>
          <w:trHeight w:val="330"/>
        </w:trPr>
        <w:tc>
          <w:tcPr>
            <w:tcW w:w="5949" w:type="dxa"/>
            <w:gridSpan w:val="2"/>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            Итого по программе 11</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230096,86</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86523,23</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143573,63</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5828B8">
        <w:trPr>
          <w:trHeight w:val="21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5828B8">
        <w:trPr>
          <w:trHeight w:val="687"/>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12</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0E7069">
              <w:rPr>
                <w:rFonts w:ascii="Times New Roman" w:hAnsi="Times New Roman" w:cs="Times New Roman"/>
                <w:b/>
                <w:bCs/>
                <w:sz w:val="20"/>
                <w:szCs w:val="20"/>
              </w:rPr>
              <w:t>отношений  на</w:t>
            </w:r>
            <w:proofErr w:type="gramEnd"/>
            <w:r w:rsidRPr="000E7069">
              <w:rPr>
                <w:rFonts w:ascii="Times New Roman" w:hAnsi="Times New Roman" w:cs="Times New Roman"/>
                <w:b/>
                <w:bCs/>
                <w:sz w:val="20"/>
                <w:szCs w:val="20"/>
              </w:rPr>
              <w:t xml:space="preserve"> территории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Ставропольского края"</w:t>
            </w:r>
          </w:p>
        </w:tc>
      </w:tr>
      <w:tr w:rsidR="009A361C" w:rsidRPr="000E7069" w:rsidTr="005828B8">
        <w:trPr>
          <w:trHeight w:val="55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w:t>
            </w:r>
            <w:proofErr w:type="gramStart"/>
            <w:r w:rsidRPr="000E7069">
              <w:rPr>
                <w:rFonts w:ascii="Times New Roman" w:hAnsi="Times New Roman" w:cs="Times New Roman"/>
                <w:sz w:val="20"/>
                <w:szCs w:val="20"/>
              </w:rPr>
              <w:t>мероприятие:</w:t>
            </w:r>
            <w:r w:rsidRPr="000E7069">
              <w:rPr>
                <w:rFonts w:ascii="Times New Roman" w:hAnsi="Times New Roman" w:cs="Times New Roman"/>
                <w:sz w:val="20"/>
                <w:szCs w:val="20"/>
              </w:rPr>
              <w:br/>
              <w:t>«</w:t>
            </w:r>
            <w:proofErr w:type="gramEnd"/>
            <w:r w:rsidRPr="000E7069">
              <w:rPr>
                <w:rFonts w:ascii="Times New Roman" w:hAnsi="Times New Roman" w:cs="Times New Roman"/>
                <w:sz w:val="20"/>
                <w:szCs w:val="20"/>
              </w:rPr>
              <w:t>Обеспечение  видеонаблюдением  объектов социальной сферы»</w:t>
            </w:r>
          </w:p>
        </w:tc>
      </w:tr>
      <w:tr w:rsidR="009A361C" w:rsidRPr="000E7069" w:rsidTr="005828B8">
        <w:trPr>
          <w:trHeight w:val="42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w:t>
            </w:r>
            <w:proofErr w:type="gramStart"/>
            <w:r w:rsidRPr="000E7069">
              <w:rPr>
                <w:rFonts w:ascii="Times New Roman" w:hAnsi="Times New Roman" w:cs="Times New Roman"/>
                <w:sz w:val="20"/>
                <w:szCs w:val="20"/>
              </w:rPr>
              <w:t>Обеспечение  видеонаблюдением</w:t>
            </w:r>
            <w:proofErr w:type="gramEnd"/>
            <w:r w:rsidRPr="000E7069">
              <w:rPr>
                <w:rFonts w:ascii="Times New Roman" w:hAnsi="Times New Roman" w:cs="Times New Roman"/>
                <w:sz w:val="20"/>
                <w:szCs w:val="20"/>
              </w:rPr>
              <w:t xml:space="preserve">  объектов социальной сферы»</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51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Приобретение и установка камер видео наблюдения в муниципальных образовательных учреждениях</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40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Приобретение и установка камер видео наблюдения в муниципальных учреждениях культуры</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51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Приобретение и установка камер видео наблюдения в прочих муниципальных учреждениях</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86,78</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86,78</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26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предусмотренное п. 1.выполнено на 9 %</w:t>
            </w:r>
          </w:p>
        </w:tc>
      </w:tr>
      <w:tr w:rsidR="009A361C" w:rsidRPr="000E7069" w:rsidTr="009A361C">
        <w:trPr>
          <w:trHeight w:val="81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5828B8">
        <w:trPr>
          <w:trHeight w:val="226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Обслуживание тревожной кнопки «Мобильный телохранитель» в образовательных организациях, </w:t>
            </w:r>
            <w:proofErr w:type="gramStart"/>
            <w:r w:rsidRPr="000E7069">
              <w:rPr>
                <w:rFonts w:ascii="Times New Roman" w:hAnsi="Times New Roman" w:cs="Times New Roman"/>
                <w:sz w:val="20"/>
                <w:szCs w:val="20"/>
              </w:rPr>
              <w:t>дошкольных  образовательных</w:t>
            </w:r>
            <w:proofErr w:type="gramEnd"/>
            <w:r w:rsidRPr="000E7069">
              <w:rPr>
                <w:rFonts w:ascii="Times New Roman" w:hAnsi="Times New Roman" w:cs="Times New Roman"/>
                <w:sz w:val="20"/>
                <w:szCs w:val="20"/>
              </w:rPr>
              <w:t xml:space="preserve"> организациях, организациях дополнительного образования, прочих учреждениях управления образования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расположенных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825,19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825,19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41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Приобретение </w:t>
            </w:r>
            <w:proofErr w:type="gramStart"/>
            <w:r w:rsidRPr="000E7069">
              <w:rPr>
                <w:rFonts w:ascii="Times New Roman" w:hAnsi="Times New Roman" w:cs="Times New Roman"/>
                <w:sz w:val="20"/>
                <w:szCs w:val="20"/>
              </w:rPr>
              <w:t xml:space="preserve">арочных  </w:t>
            </w:r>
            <w:proofErr w:type="spellStart"/>
            <w:r w:rsidRPr="000E7069">
              <w:rPr>
                <w:rFonts w:ascii="Times New Roman" w:hAnsi="Times New Roman" w:cs="Times New Roman"/>
                <w:sz w:val="20"/>
                <w:szCs w:val="20"/>
              </w:rPr>
              <w:t>металлодетекторов</w:t>
            </w:r>
            <w:proofErr w:type="spellEnd"/>
            <w:proofErr w:type="gramEnd"/>
            <w:r w:rsidRPr="000E7069">
              <w:rPr>
                <w:rFonts w:ascii="Times New Roman" w:hAnsi="Times New Roman" w:cs="Times New Roman"/>
                <w:sz w:val="20"/>
                <w:szCs w:val="20"/>
              </w:rPr>
              <w:t xml:space="preserve"> для оснащения муниципальных учреждений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79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Мероприятия по профилактике терроризма и экстремизма, повышение уровня антитеррористической защищенности объектов образования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239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2066,10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2066,10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7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Проведение антитеррористических мероприятий в муниципальных образовательных организациях: «установка </w:t>
            </w:r>
            <w:proofErr w:type="spellStart"/>
            <w:r w:rsidRPr="000E7069">
              <w:rPr>
                <w:rFonts w:ascii="Times New Roman" w:hAnsi="Times New Roman" w:cs="Times New Roman"/>
                <w:sz w:val="20"/>
                <w:szCs w:val="20"/>
              </w:rPr>
              <w:t>периметрального</w:t>
            </w:r>
            <w:proofErr w:type="spellEnd"/>
            <w:r w:rsidRPr="000E7069">
              <w:rPr>
                <w:rFonts w:ascii="Times New Roman" w:hAnsi="Times New Roman" w:cs="Times New Roman"/>
                <w:sz w:val="20"/>
                <w:szCs w:val="20"/>
              </w:rPr>
              <w:t xml:space="preserve"> ограждения в муниципальных образовательных организациях»</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33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xml:space="preserve">. </w:t>
            </w:r>
            <w:proofErr w:type="gramStart"/>
            <w:r w:rsidRPr="000E7069">
              <w:rPr>
                <w:rFonts w:ascii="Times New Roman" w:hAnsi="Times New Roman" w:cs="Times New Roman"/>
                <w:sz w:val="20"/>
                <w:szCs w:val="20"/>
              </w:rPr>
              <w:t>2.1.,</w:t>
            </w:r>
            <w:proofErr w:type="gramEnd"/>
            <w:r w:rsidRPr="000E7069">
              <w:rPr>
                <w:rFonts w:ascii="Times New Roman" w:hAnsi="Times New Roman" w:cs="Times New Roman"/>
                <w:sz w:val="20"/>
                <w:szCs w:val="20"/>
              </w:rPr>
              <w:t xml:space="preserve"> 2.3., 2.3.1. Программы в отчетном периоде выполнены; 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2.2., 2.4. Программы запланированы на 4 квартал 2020 г.</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«Профилактические, информационно - </w:t>
            </w:r>
            <w:proofErr w:type="gramStart"/>
            <w:r w:rsidRPr="000E7069">
              <w:rPr>
                <w:rFonts w:ascii="Times New Roman" w:hAnsi="Times New Roman" w:cs="Times New Roman"/>
                <w:sz w:val="20"/>
                <w:szCs w:val="20"/>
              </w:rPr>
              <w:t>пропагандистские  мероприятия</w:t>
            </w:r>
            <w:proofErr w:type="gramEnd"/>
            <w:r w:rsidRPr="000E7069">
              <w:rPr>
                <w:rFonts w:ascii="Times New Roman" w:hAnsi="Times New Roman" w:cs="Times New Roman"/>
                <w:sz w:val="20"/>
                <w:szCs w:val="20"/>
              </w:rPr>
              <w:t>»</w:t>
            </w:r>
          </w:p>
        </w:tc>
      </w:tr>
      <w:tr w:rsidR="009A361C" w:rsidRPr="000E7069" w:rsidTr="009A361C">
        <w:trPr>
          <w:trHeight w:val="126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Проведение информационно – пропагандистских мероприятий, направленных на профилактику идеологии терроризма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1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67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25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Публикации в средствах массовой информации </w:t>
            </w:r>
            <w:proofErr w:type="gramStart"/>
            <w:r w:rsidRPr="000E7069">
              <w:rPr>
                <w:rFonts w:ascii="Times New Roman" w:hAnsi="Times New Roman" w:cs="Times New Roman"/>
                <w:sz w:val="20"/>
                <w:szCs w:val="20"/>
              </w:rPr>
              <w:t>материалов  направленных</w:t>
            </w:r>
            <w:proofErr w:type="gramEnd"/>
            <w:r w:rsidRPr="000E7069">
              <w:rPr>
                <w:rFonts w:ascii="Times New Roman" w:hAnsi="Times New Roman" w:cs="Times New Roman"/>
                <w:sz w:val="20"/>
                <w:szCs w:val="20"/>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27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00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112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Предоставление помещения для работы на обслуживаемом административном участке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сотруднику, замещающему должность участкового уполномоченного полиции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148,68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148,68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6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xml:space="preserve">. </w:t>
            </w:r>
            <w:proofErr w:type="gramStart"/>
            <w:r w:rsidRPr="000E7069">
              <w:rPr>
                <w:rFonts w:ascii="Times New Roman" w:hAnsi="Times New Roman" w:cs="Times New Roman"/>
                <w:sz w:val="20"/>
                <w:szCs w:val="20"/>
              </w:rPr>
              <w:t>3.2.,</w:t>
            </w:r>
            <w:proofErr w:type="gramEnd"/>
            <w:r w:rsidRPr="000E7069">
              <w:rPr>
                <w:rFonts w:ascii="Times New Roman" w:hAnsi="Times New Roman" w:cs="Times New Roman"/>
                <w:sz w:val="20"/>
                <w:szCs w:val="20"/>
              </w:rPr>
              <w:t xml:space="preserve"> 3.3. Программы в отчетном периоде выполнены, мероприятия не требует финансирование; 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xml:space="preserve">. 3.1., 3.1.1., 3.1.2., Программы запланированы на 4 квартал 2020 года; мероприятие предусмотренное п. 3.4.. Программы финансового обеспечения не имеет; мероприятие предусмотренное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3.5.в отчетном периоде выполнено</w:t>
            </w:r>
          </w:p>
        </w:tc>
      </w:tr>
      <w:tr w:rsidR="009A361C" w:rsidRPr="000E7069" w:rsidTr="005828B8">
        <w:trPr>
          <w:trHeight w:val="39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5828B8">
        <w:trPr>
          <w:trHeight w:val="8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0E7069">
              <w:rPr>
                <w:rFonts w:ascii="Times New Roman" w:hAnsi="Times New Roman" w:cs="Times New Roman"/>
                <w:sz w:val="20"/>
                <w:szCs w:val="20"/>
              </w:rPr>
              <w:t xml:space="preserve">пунктах  </w:t>
            </w:r>
            <w:proofErr w:type="spellStart"/>
            <w:r w:rsidRPr="000E7069">
              <w:rPr>
                <w:rFonts w:ascii="Times New Roman" w:hAnsi="Times New Roman" w:cs="Times New Roman"/>
                <w:sz w:val="20"/>
                <w:szCs w:val="20"/>
              </w:rPr>
              <w:t>Новоалександровского</w:t>
            </w:r>
            <w:proofErr w:type="spellEnd"/>
            <w:proofErr w:type="gramEnd"/>
            <w:r w:rsidRPr="000E7069">
              <w:rPr>
                <w:rFonts w:ascii="Times New Roman" w:hAnsi="Times New Roman" w:cs="Times New Roman"/>
                <w:sz w:val="20"/>
                <w:szCs w:val="20"/>
              </w:rPr>
              <w:t xml:space="preserve"> городского округа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861,13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861,13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2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4.1. Программы в отчетном периоде выполнены</w:t>
            </w:r>
          </w:p>
        </w:tc>
      </w:tr>
      <w:tr w:rsidR="009A361C" w:rsidRPr="000E7069" w:rsidTr="005828B8">
        <w:trPr>
          <w:trHeight w:val="42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«Профилактика злоупотребления наркотическими средствами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5828B8">
        <w:trPr>
          <w:trHeight w:val="166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Увеличение приобретения количества тест-полосок для </w:t>
            </w:r>
            <w:proofErr w:type="spellStart"/>
            <w:r w:rsidRPr="000E7069">
              <w:rPr>
                <w:rFonts w:ascii="Times New Roman" w:hAnsi="Times New Roman" w:cs="Times New Roman"/>
                <w:sz w:val="20"/>
                <w:szCs w:val="20"/>
              </w:rPr>
              <w:t>иммуно-хроматографического</w:t>
            </w:r>
            <w:proofErr w:type="spellEnd"/>
            <w:r w:rsidRPr="000E7069">
              <w:rPr>
                <w:rFonts w:ascii="Times New Roman" w:hAnsi="Times New Roman" w:cs="Times New Roman"/>
                <w:sz w:val="20"/>
                <w:szCs w:val="20"/>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69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984"/>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Организация и проведение антинаркотического месячника посвященному «Всемирному Дню борьбы с злоупотреблением наркотических средств и их незаконным оборотом»</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686"/>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5828B8">
        <w:trPr>
          <w:trHeight w:val="42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Мероприятия предусмотренные </w:t>
            </w:r>
            <w:proofErr w:type="spellStart"/>
            <w:r w:rsidRPr="000E7069">
              <w:rPr>
                <w:rFonts w:ascii="Times New Roman" w:hAnsi="Times New Roman" w:cs="Times New Roman"/>
                <w:sz w:val="20"/>
                <w:szCs w:val="20"/>
              </w:rPr>
              <w:t>пп</w:t>
            </w:r>
            <w:proofErr w:type="spellEnd"/>
            <w:r w:rsidRPr="000E7069">
              <w:rPr>
                <w:rFonts w:ascii="Times New Roman" w:hAnsi="Times New Roman" w:cs="Times New Roman"/>
                <w:sz w:val="20"/>
                <w:szCs w:val="20"/>
              </w:rPr>
              <w:t xml:space="preserve">. </w:t>
            </w:r>
            <w:proofErr w:type="gramStart"/>
            <w:r w:rsidRPr="000E7069">
              <w:rPr>
                <w:rFonts w:ascii="Times New Roman" w:hAnsi="Times New Roman" w:cs="Times New Roman"/>
                <w:sz w:val="20"/>
                <w:szCs w:val="20"/>
              </w:rPr>
              <w:t>5.1.,</w:t>
            </w:r>
            <w:proofErr w:type="gramEnd"/>
            <w:r w:rsidRPr="000E7069">
              <w:rPr>
                <w:rFonts w:ascii="Times New Roman" w:hAnsi="Times New Roman" w:cs="Times New Roman"/>
                <w:sz w:val="20"/>
                <w:szCs w:val="20"/>
              </w:rPr>
              <w:t xml:space="preserve"> 5.2., 5.3., 5.4., Программы запланированы на 4 квартал 2020 года</w:t>
            </w:r>
          </w:p>
        </w:tc>
      </w:tr>
      <w:tr w:rsidR="009A361C" w:rsidRPr="000E7069" w:rsidTr="009A361C">
        <w:trPr>
          <w:trHeight w:val="330"/>
        </w:trPr>
        <w:tc>
          <w:tcPr>
            <w:tcW w:w="5949" w:type="dxa"/>
            <w:gridSpan w:val="2"/>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            Итого по программе 12</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3987,88</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3987,88</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5828B8">
        <w:trPr>
          <w:trHeight w:val="301"/>
        </w:trPr>
        <w:tc>
          <w:tcPr>
            <w:tcW w:w="718"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13</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"Благоустройство населенных пунктов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района и улучшение условий проживания населения"</w:t>
            </w:r>
          </w:p>
        </w:tc>
      </w:tr>
      <w:tr w:rsidR="009A361C" w:rsidRPr="000E7069" w:rsidTr="00C94D42">
        <w:trPr>
          <w:trHeight w:val="278"/>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Капитальный ремонт муниципального жилищного фонда</w:t>
            </w:r>
          </w:p>
        </w:tc>
      </w:tr>
      <w:tr w:rsidR="009A361C" w:rsidRPr="000E7069" w:rsidTr="00C94D42">
        <w:trPr>
          <w:trHeight w:val="551"/>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 Расходы на капитальный ремонт муниципального жилищного фонда</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21,54</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21,54</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98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1,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За период 1полугодие 2020 года освоено 21,54 тыс. руб. бюджетных средств и достигнуты следующие конкретные результаты: Администрацией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23,51 % от плановых назначений (предусмотрено бюджетом 91,60 </w:t>
            </w:r>
            <w:proofErr w:type="spellStart"/>
            <w:r w:rsidRPr="000E7069">
              <w:rPr>
                <w:rFonts w:ascii="Times New Roman" w:hAnsi="Times New Roman" w:cs="Times New Roman"/>
                <w:sz w:val="20"/>
                <w:szCs w:val="20"/>
              </w:rPr>
              <w:t>тыс.руб</w:t>
            </w:r>
            <w:proofErr w:type="spellEnd"/>
            <w:r w:rsidRPr="000E7069">
              <w:rPr>
                <w:rFonts w:ascii="Times New Roman" w:hAnsi="Times New Roman" w:cs="Times New Roman"/>
                <w:sz w:val="20"/>
                <w:szCs w:val="20"/>
              </w:rPr>
              <w:t>.)</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2 Ремонт и </w:t>
            </w:r>
            <w:proofErr w:type="gramStart"/>
            <w:r w:rsidRPr="000E7069">
              <w:rPr>
                <w:rFonts w:ascii="Times New Roman" w:hAnsi="Times New Roman" w:cs="Times New Roman"/>
                <w:sz w:val="20"/>
                <w:szCs w:val="20"/>
              </w:rPr>
              <w:t>содержание  инженерных</w:t>
            </w:r>
            <w:proofErr w:type="gramEnd"/>
            <w:r w:rsidRPr="000E7069">
              <w:rPr>
                <w:rFonts w:ascii="Times New Roman" w:hAnsi="Times New Roman" w:cs="Times New Roman"/>
                <w:sz w:val="20"/>
                <w:szCs w:val="20"/>
              </w:rPr>
              <w:t xml:space="preserve"> сетей</w:t>
            </w:r>
          </w:p>
        </w:tc>
      </w:tr>
      <w:tr w:rsidR="009A361C" w:rsidRPr="000E7069" w:rsidTr="009A361C">
        <w:trPr>
          <w:trHeight w:val="9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2.1 Расходы на ремонт, техническое обслуживание инженерных сетей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179,68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179,68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r>
      <w:tr w:rsidR="009A361C" w:rsidRPr="000E7069" w:rsidTr="00C94D42">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2.2 Энергосбережение, ремонт и содержание уличного освещения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2161,39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2161,39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2.3 Расходы на уличное освещение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3837,82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3837,82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112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2, причины невыполнения,  низкого кассового исполнения и их влияние на ход реализации </w:t>
            </w:r>
            <w:proofErr w:type="spellStart"/>
            <w:r w:rsidRPr="000E7069">
              <w:rPr>
                <w:rFonts w:ascii="Times New Roman" w:hAnsi="Times New Roman" w:cs="Times New Roman"/>
                <w:sz w:val="20"/>
                <w:szCs w:val="20"/>
              </w:rPr>
              <w:t>Программы.За</w:t>
            </w:r>
            <w:proofErr w:type="spellEnd"/>
            <w:r w:rsidRPr="000E7069">
              <w:rPr>
                <w:rFonts w:ascii="Times New Roman" w:hAnsi="Times New Roman" w:cs="Times New Roman"/>
                <w:sz w:val="20"/>
                <w:szCs w:val="20"/>
              </w:rPr>
              <w:t xml:space="preserve"> период 1 полугодие 2020 года освоено 6178,88 тыс. руб. бюджетных средств и достигнуты следующие конкретные </w:t>
            </w:r>
            <w:proofErr w:type="spellStart"/>
            <w:r w:rsidRPr="000E7069">
              <w:rPr>
                <w:rFonts w:ascii="Times New Roman" w:hAnsi="Times New Roman" w:cs="Times New Roman"/>
                <w:sz w:val="20"/>
                <w:szCs w:val="20"/>
              </w:rPr>
              <w:t>результаты:Территориальными</w:t>
            </w:r>
            <w:proofErr w:type="spellEnd"/>
            <w:r w:rsidRPr="000E7069">
              <w:rPr>
                <w:rFonts w:ascii="Times New Roman" w:hAnsi="Times New Roman" w:cs="Times New Roman"/>
                <w:sz w:val="20"/>
                <w:szCs w:val="20"/>
              </w:rPr>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40,66 % от плановых назначений (предусмотрено бюджетом 15193,51 </w:t>
            </w:r>
            <w:proofErr w:type="spellStart"/>
            <w:r w:rsidRPr="000E7069">
              <w:rPr>
                <w:rFonts w:ascii="Times New Roman" w:hAnsi="Times New Roman" w:cs="Times New Roman"/>
                <w:sz w:val="20"/>
                <w:szCs w:val="20"/>
              </w:rPr>
              <w:t>тыс.руб</w:t>
            </w:r>
            <w:proofErr w:type="spellEnd"/>
            <w:r w:rsidRPr="000E7069">
              <w:rPr>
                <w:rFonts w:ascii="Times New Roman" w:hAnsi="Times New Roman" w:cs="Times New Roman"/>
                <w:sz w:val="20"/>
                <w:szCs w:val="20"/>
              </w:rPr>
              <w:t>.)</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Санитарная очистка и благоустройство территории</w:t>
            </w:r>
          </w:p>
        </w:tc>
      </w:tr>
      <w:tr w:rsidR="009A361C" w:rsidRPr="000E7069" w:rsidTr="00C94D42">
        <w:trPr>
          <w:trHeight w:val="74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 Организация ликвидации мест несанкционированного размещения твердых коммунальных отходов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342,43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342,43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3.2 Мероприятия по санитарной уборке мест общего пользования на территории населенного пункта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4912,25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4912,25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69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3.3 Благоустройство площадок, приобретение контейнеров и бункеров для сбора твердых коммунальных отходов и крупногабаритных отходов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438,73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438,73</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8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3.4 Расходы на озеленение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4166,18</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4166,18</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4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3.5 Расходы на содержание мест захоронения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1276,32</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1276,32</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6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3.6 Расходы на содержание памятников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1770,70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1770,70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3.7  Расходы</w:t>
            </w:r>
            <w:proofErr w:type="gramEnd"/>
            <w:r w:rsidRPr="000E7069">
              <w:rPr>
                <w:rFonts w:ascii="Times New Roman" w:hAnsi="Times New Roman" w:cs="Times New Roman"/>
                <w:sz w:val="20"/>
                <w:szCs w:val="20"/>
              </w:rPr>
              <w:t xml:space="preserve"> на приобретение и содержание малых архитектурных форм</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1038,96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1038,96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37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3.8 Расходы на содержание общественных туалетов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227,75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227,75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8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3.9 Расходы на противоклещевую обработку территорий</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328,87</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328,87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6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3.10 Другие расходы по благоустройству</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3.11 Расходы на содержание тротуаров и дорожек</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4441,71</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4441,71</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2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3.12 Реализация проектов развития территорий муниципальных образований, основанных на местных инициативах</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1595,05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1186,18</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408,87</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3.13 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33,89</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33,89</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8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3.14 Расходы на разработку проектно-сметной документации и проведение государственной экспертизы проектно-сметной документации</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278,75</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278,75</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71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3.15  Реализация</w:t>
            </w:r>
            <w:proofErr w:type="gramEnd"/>
            <w:r w:rsidRPr="000E7069">
              <w:rPr>
                <w:rFonts w:ascii="Times New Roman" w:hAnsi="Times New Roman" w:cs="Times New Roman"/>
                <w:sz w:val="20"/>
                <w:szCs w:val="20"/>
              </w:rPr>
              <w:t xml:space="preserve"> мероприятий федеральной целевой программы "Увековечение памяти погибших при защите Отечества на 2019-2024 годы"</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154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основного мероприятия 3, причины </w:t>
            </w:r>
            <w:proofErr w:type="gramStart"/>
            <w:r w:rsidRPr="000E7069">
              <w:rPr>
                <w:rFonts w:ascii="Times New Roman" w:hAnsi="Times New Roman" w:cs="Times New Roman"/>
                <w:sz w:val="20"/>
                <w:szCs w:val="20"/>
              </w:rPr>
              <w:t>невыполнения,  низкого</w:t>
            </w:r>
            <w:proofErr w:type="gramEnd"/>
            <w:r w:rsidRPr="000E7069">
              <w:rPr>
                <w:rFonts w:ascii="Times New Roman" w:hAnsi="Times New Roman" w:cs="Times New Roman"/>
                <w:sz w:val="20"/>
                <w:szCs w:val="20"/>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полугодие 2020 года освоено 20752,83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33,14 % от плановых назначений (предусмотрено бюджетом 62618,41 </w:t>
            </w:r>
            <w:proofErr w:type="spellStart"/>
            <w:r w:rsidRPr="000E7069">
              <w:rPr>
                <w:rFonts w:ascii="Times New Roman" w:hAnsi="Times New Roman" w:cs="Times New Roman"/>
                <w:sz w:val="20"/>
                <w:szCs w:val="20"/>
              </w:rPr>
              <w:t>тыс.руб</w:t>
            </w:r>
            <w:proofErr w:type="spellEnd"/>
            <w:r w:rsidRPr="000E7069">
              <w:rPr>
                <w:rFonts w:ascii="Times New Roman" w:hAnsi="Times New Roman" w:cs="Times New Roman"/>
                <w:sz w:val="20"/>
                <w:szCs w:val="20"/>
              </w:rPr>
              <w:t>.)</w:t>
            </w:r>
          </w:p>
        </w:tc>
      </w:tr>
      <w:tr w:rsidR="009A361C" w:rsidRPr="000E7069" w:rsidTr="00C94D42">
        <w:trPr>
          <w:trHeight w:val="34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4 Улучшение жилищных условий молодых семей</w:t>
            </w:r>
          </w:p>
        </w:tc>
      </w:tr>
      <w:tr w:rsidR="009A361C" w:rsidRPr="000E7069" w:rsidTr="00C94D42">
        <w:trPr>
          <w:trHeight w:val="69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4.1 Предоставление молодым семьям социальных выплат на приобретение (строительство) жилья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96,01</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96,01</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141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w:t>
            </w:r>
            <w:proofErr w:type="gramStart"/>
            <w:r w:rsidRPr="000E7069">
              <w:rPr>
                <w:rFonts w:ascii="Times New Roman" w:hAnsi="Times New Roman" w:cs="Times New Roman"/>
                <w:sz w:val="20"/>
                <w:szCs w:val="20"/>
              </w:rPr>
              <w:t>4.2  Предоставление</w:t>
            </w:r>
            <w:proofErr w:type="gramEnd"/>
            <w:r w:rsidRPr="000E7069">
              <w:rPr>
                <w:rFonts w:ascii="Times New Roman" w:hAnsi="Times New Roman" w:cs="Times New Roman"/>
                <w:sz w:val="20"/>
                <w:szCs w:val="20"/>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1824,23</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1824,23</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1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4, причины невыполнения,  низкого кассового исполнения и их влияние на ход реализации Программы. За прошедший период освоено 1920,24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 xml:space="preserve">. Средства </w:t>
            </w:r>
            <w:proofErr w:type="spellStart"/>
            <w:r w:rsidRPr="000E7069">
              <w:rPr>
                <w:rFonts w:ascii="Times New Roman" w:hAnsi="Times New Roman" w:cs="Times New Roman"/>
                <w:sz w:val="20"/>
                <w:szCs w:val="20"/>
              </w:rPr>
              <w:t>овоены</w:t>
            </w:r>
            <w:proofErr w:type="spellEnd"/>
            <w:r w:rsidRPr="000E7069">
              <w:rPr>
                <w:rFonts w:ascii="Times New Roman" w:hAnsi="Times New Roman" w:cs="Times New Roman"/>
                <w:sz w:val="20"/>
                <w:szCs w:val="20"/>
              </w:rPr>
              <w:t xml:space="preserve"> в размере 37,5 % от плановых </w:t>
            </w:r>
            <w:proofErr w:type="gramStart"/>
            <w:r w:rsidRPr="000E7069">
              <w:rPr>
                <w:rFonts w:ascii="Times New Roman" w:hAnsi="Times New Roman" w:cs="Times New Roman"/>
                <w:sz w:val="20"/>
                <w:szCs w:val="20"/>
              </w:rPr>
              <w:t>назначений( предусмотрено</w:t>
            </w:r>
            <w:proofErr w:type="gramEnd"/>
            <w:r w:rsidRPr="000E7069">
              <w:rPr>
                <w:rFonts w:ascii="Times New Roman" w:hAnsi="Times New Roman" w:cs="Times New Roman"/>
                <w:sz w:val="20"/>
                <w:szCs w:val="20"/>
              </w:rPr>
              <w:t xml:space="preserve"> 5120,64 </w:t>
            </w:r>
            <w:proofErr w:type="spellStart"/>
            <w:r w:rsidRPr="000E7069">
              <w:rPr>
                <w:rFonts w:ascii="Times New Roman" w:hAnsi="Times New Roman" w:cs="Times New Roman"/>
                <w:sz w:val="20"/>
                <w:szCs w:val="20"/>
              </w:rPr>
              <w:t>тыс.рублей</w:t>
            </w:r>
            <w:proofErr w:type="spellEnd"/>
            <w:r w:rsidRPr="000E7069">
              <w:rPr>
                <w:rFonts w:ascii="Times New Roman" w:hAnsi="Times New Roman" w:cs="Times New Roman"/>
                <w:sz w:val="20"/>
                <w:szCs w:val="20"/>
              </w:rPr>
              <w:t>)</w:t>
            </w:r>
          </w:p>
        </w:tc>
      </w:tr>
      <w:tr w:rsidR="009A361C" w:rsidRPr="000E7069" w:rsidTr="00C94D42">
        <w:trPr>
          <w:trHeight w:val="376"/>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13</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28972,26</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3010,41</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25961,85</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9A361C">
        <w:trPr>
          <w:trHeight w:val="330"/>
        </w:trPr>
        <w:tc>
          <w:tcPr>
            <w:tcW w:w="718"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14</w:t>
            </w:r>
          </w:p>
        </w:tc>
        <w:tc>
          <w:tcPr>
            <w:tcW w:w="13842" w:type="dxa"/>
            <w:gridSpan w:val="7"/>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Программа: "Формирование современной городской среды на территории </w:t>
            </w:r>
            <w:proofErr w:type="spellStart"/>
            <w:r w:rsidRPr="000E7069">
              <w:rPr>
                <w:rFonts w:ascii="Times New Roman" w:hAnsi="Times New Roman" w:cs="Times New Roman"/>
                <w:b/>
                <w:bCs/>
                <w:sz w:val="20"/>
                <w:szCs w:val="20"/>
              </w:rPr>
              <w:t>Новоалександровского</w:t>
            </w:r>
            <w:proofErr w:type="spellEnd"/>
            <w:r w:rsidRPr="000E7069">
              <w:rPr>
                <w:rFonts w:ascii="Times New Roman" w:hAnsi="Times New Roman" w:cs="Times New Roman"/>
                <w:b/>
                <w:bCs/>
                <w:sz w:val="20"/>
                <w:szCs w:val="20"/>
              </w:rPr>
              <w:t xml:space="preserve"> городского округа" на 2018-2022 годы</w:t>
            </w:r>
          </w:p>
        </w:tc>
      </w:tr>
      <w:tr w:rsidR="009A361C" w:rsidRPr="000E7069" w:rsidTr="00C94D42">
        <w:trPr>
          <w:trHeight w:val="291"/>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w:t>
            </w:r>
            <w:proofErr w:type="gramStart"/>
            <w:r w:rsidRPr="000E7069">
              <w:rPr>
                <w:rFonts w:ascii="Times New Roman" w:hAnsi="Times New Roman" w:cs="Times New Roman"/>
                <w:sz w:val="20"/>
                <w:szCs w:val="20"/>
              </w:rPr>
              <w:t>мероприятие :</w:t>
            </w:r>
            <w:proofErr w:type="gramEnd"/>
            <w:r w:rsidRPr="000E7069">
              <w:rPr>
                <w:rFonts w:ascii="Times New Roman" w:hAnsi="Times New Roman" w:cs="Times New Roman"/>
                <w:sz w:val="20"/>
                <w:szCs w:val="20"/>
              </w:rPr>
              <w:t xml:space="preserve"> Благоустройство общественных территорий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C94D42">
        <w:trPr>
          <w:trHeight w:val="423"/>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Благоустройство мест общественного пространства парков и скверов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Благоустройство площадей, проспектов, тротуаров и пешеходных дорожек</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Приобретение и установка малых архитектурных форм на объектах общественного пространства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384"/>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Бюджетные средства по основному </w:t>
            </w:r>
            <w:proofErr w:type="gramStart"/>
            <w:r w:rsidRPr="000E7069">
              <w:rPr>
                <w:rFonts w:ascii="Times New Roman" w:hAnsi="Times New Roman" w:cs="Times New Roman"/>
                <w:sz w:val="20"/>
                <w:szCs w:val="20"/>
              </w:rPr>
              <w:t>мероприятию :</w:t>
            </w:r>
            <w:proofErr w:type="gramEnd"/>
            <w:r w:rsidRPr="000E7069">
              <w:rPr>
                <w:rFonts w:ascii="Times New Roman" w:hAnsi="Times New Roman" w:cs="Times New Roman"/>
                <w:sz w:val="20"/>
                <w:szCs w:val="20"/>
              </w:rPr>
              <w:t xml:space="preserve"> "Благоустройство общественных территорий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в отчетном периоде не использовались</w:t>
            </w:r>
          </w:p>
        </w:tc>
      </w:tr>
      <w:tr w:rsidR="009A361C" w:rsidRPr="000E7069" w:rsidTr="00C94D42">
        <w:trPr>
          <w:trHeight w:val="334"/>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w:t>
            </w:r>
            <w:proofErr w:type="gramStart"/>
            <w:r w:rsidRPr="000E7069">
              <w:rPr>
                <w:rFonts w:ascii="Times New Roman" w:hAnsi="Times New Roman" w:cs="Times New Roman"/>
                <w:sz w:val="20"/>
                <w:szCs w:val="20"/>
              </w:rPr>
              <w:t>мероприятие:  Благоустройство</w:t>
            </w:r>
            <w:proofErr w:type="gramEnd"/>
            <w:r w:rsidRPr="000E7069">
              <w:rPr>
                <w:rFonts w:ascii="Times New Roman" w:hAnsi="Times New Roman" w:cs="Times New Roman"/>
                <w:sz w:val="20"/>
                <w:szCs w:val="20"/>
              </w:rPr>
              <w:t xml:space="preserve"> дворовых территорий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C94D42">
        <w:trPr>
          <w:trHeight w:val="55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Ремонт дворовых территорий многоквартирных домов нуждающиеся в благоустройстве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59"/>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Устройство детских, спортивных и игровых площадок на территории дворов многоквартирных домов</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12"/>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Бюджетные средства по основному мероприятию "Благоустройство дворовых территорий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в отчетном периоде не использовались</w:t>
            </w:r>
          </w:p>
        </w:tc>
      </w:tr>
      <w:tr w:rsidR="009A361C" w:rsidRPr="000E7069" w:rsidTr="00C94D42">
        <w:trPr>
          <w:trHeight w:val="517"/>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C94D42">
        <w:trPr>
          <w:trHeight w:val="566"/>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Изготовление информационного материала для проведения общественного обсуждения проекта программы "Комфортная городская среда"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1"/>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Изготовление дизайн-проектов на общественные территории, нуждающиеся в благоустройстве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27"/>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Изготовление дизайн-проектов на дворовые территории, нуждающиеся в благоустройстве</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691"/>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5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Бюджетные средства по основному </w:t>
            </w:r>
            <w:proofErr w:type="gramStart"/>
            <w:r w:rsidRPr="000E7069">
              <w:rPr>
                <w:rFonts w:ascii="Times New Roman" w:hAnsi="Times New Roman" w:cs="Times New Roman"/>
                <w:sz w:val="20"/>
                <w:szCs w:val="20"/>
              </w:rPr>
              <w:t>мероприятию  "</w:t>
            </w:r>
            <w:proofErr w:type="gramEnd"/>
            <w:r w:rsidRPr="000E7069">
              <w:rPr>
                <w:rFonts w:ascii="Times New Roman" w:hAnsi="Times New Roman" w:cs="Times New Roman"/>
                <w:sz w:val="20"/>
                <w:szCs w:val="20"/>
              </w:rPr>
              <w:t xml:space="preserve">Подготовка дизайн-проектов общественных территорий и дворовых территорий многоквартирных домов на территории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отчетном периоде не использовались</w:t>
            </w:r>
          </w:p>
        </w:tc>
      </w:tr>
      <w:tr w:rsidR="009A361C" w:rsidRPr="000E7069" w:rsidTr="00C94D42">
        <w:trPr>
          <w:trHeight w:val="27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"Реализация регионального проекта "Формирование комфортной городской среды"</w:t>
            </w:r>
          </w:p>
        </w:tc>
      </w:tr>
      <w:tr w:rsidR="009A361C" w:rsidRPr="000E7069" w:rsidTr="00C94D42">
        <w:trPr>
          <w:trHeight w:val="415"/>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Реализация регионального проекта "Формирование комфортной городской среды"</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31.12.2020</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12072,29</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11360,43</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711,86</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2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основного мероприятия 4. Средства освоены в размере 34,8 % от плановых назначений (предусмотрено бюджетом 34701,06 </w:t>
            </w:r>
            <w:proofErr w:type="spellStart"/>
            <w:r w:rsidRPr="000E7069">
              <w:rPr>
                <w:rFonts w:ascii="Times New Roman" w:hAnsi="Times New Roman" w:cs="Times New Roman"/>
                <w:sz w:val="20"/>
                <w:szCs w:val="20"/>
              </w:rPr>
              <w:t>тыс.руб</w:t>
            </w:r>
            <w:proofErr w:type="spellEnd"/>
            <w:r w:rsidRPr="000E7069">
              <w:rPr>
                <w:rFonts w:ascii="Times New Roman" w:hAnsi="Times New Roman" w:cs="Times New Roman"/>
                <w:sz w:val="20"/>
                <w:szCs w:val="20"/>
              </w:rPr>
              <w:t>.)</w:t>
            </w:r>
          </w:p>
        </w:tc>
      </w:tr>
      <w:tr w:rsidR="009A361C" w:rsidRPr="000E7069" w:rsidTr="009A361C">
        <w:trPr>
          <w:trHeight w:val="405"/>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14</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12072,29</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11360,43</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711,86</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0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9A361C">
        <w:trPr>
          <w:trHeight w:val="39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15</w:t>
            </w:r>
          </w:p>
        </w:tc>
        <w:tc>
          <w:tcPr>
            <w:tcW w:w="13842" w:type="dxa"/>
            <w:gridSpan w:val="7"/>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Программа: "Развитие муниципальной службы в Новоалександровском городском округе Ставропольского края"</w:t>
            </w:r>
          </w:p>
        </w:tc>
      </w:tr>
      <w:tr w:rsidR="009A361C" w:rsidRPr="000E7069" w:rsidTr="00C94D42">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Муниципальная программа "Развитие муниципальной службы в Новоалександровском городском округе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9A361C" w:rsidRPr="000E7069" w:rsidTr="00C94D42">
        <w:trPr>
          <w:trHeight w:val="166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"Разработка муниципальных нормативных правовых актов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4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1. Разработано и принято 3 муниципальных нормативных правовых актов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регулирующих вопросы муниципальной службы.</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2 «Формирование эффективных механизмов подбора кадров для муниципальной службы»</w:t>
            </w:r>
          </w:p>
        </w:tc>
      </w:tr>
      <w:tr w:rsidR="009A361C" w:rsidRPr="000E7069" w:rsidTr="00C94D42">
        <w:trPr>
          <w:trHeight w:val="120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6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2. За 1 полугодие 2020 года  прошел практику студент ФГБО УВО "Донской </w:t>
            </w:r>
            <w:proofErr w:type="spellStart"/>
            <w:r w:rsidRPr="000E7069">
              <w:rPr>
                <w:rFonts w:ascii="Times New Roman" w:hAnsi="Times New Roman" w:cs="Times New Roman"/>
                <w:sz w:val="20"/>
                <w:szCs w:val="20"/>
              </w:rPr>
              <w:t>государствееный</w:t>
            </w:r>
            <w:proofErr w:type="spellEnd"/>
            <w:r w:rsidRPr="000E7069">
              <w:rPr>
                <w:rFonts w:ascii="Times New Roman" w:hAnsi="Times New Roman" w:cs="Times New Roman"/>
                <w:sz w:val="20"/>
                <w:szCs w:val="20"/>
              </w:rPr>
              <w:t xml:space="preserve"> технический университет" по направлению подготовки "Информационная безопасность".</w:t>
            </w:r>
          </w:p>
        </w:tc>
      </w:tr>
      <w:tr w:rsidR="009A361C" w:rsidRPr="000E7069" w:rsidTr="00C94D42">
        <w:trPr>
          <w:trHeight w:val="41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«Формирование кадрового резерва»</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46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2. Сформирован кадровый резерв на 50 должностей.</w:t>
            </w:r>
          </w:p>
        </w:tc>
      </w:tr>
      <w:tr w:rsidR="009A361C" w:rsidRPr="000E7069" w:rsidTr="00C94D42">
        <w:trPr>
          <w:trHeight w:val="45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«Включение муниципальных служащих в кадровый резерв»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43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2. Включены в кадровый резерв 98 муниципальных служащих.  </w:t>
            </w:r>
          </w:p>
        </w:tc>
      </w:tr>
      <w:tr w:rsidR="009A361C" w:rsidRPr="000E7069" w:rsidTr="00C94D42">
        <w:trPr>
          <w:trHeight w:val="5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4 «Формирование муниципального резерва управленческих кадров»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2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2. Сформирован муниципальный резерв управленческих кадров на 21 управленческую должность.</w:t>
            </w:r>
          </w:p>
        </w:tc>
      </w:tr>
      <w:tr w:rsidR="009A361C" w:rsidRPr="000E7069" w:rsidTr="00C94D42">
        <w:trPr>
          <w:trHeight w:val="5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5 «Включение муниципальных служащих в муниципальный резерв управленческих кадров»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2. Включены в муниципальный резерв управленческих кадров 46 муниципальных служащих.</w:t>
            </w:r>
          </w:p>
        </w:tc>
      </w:tr>
      <w:tr w:rsidR="009A361C" w:rsidRPr="000E7069" w:rsidTr="009A361C">
        <w:trPr>
          <w:trHeight w:val="6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«Обеспечение устойчивого развития кадрового потенциала и повышения эффективности муниципальной службы»</w:t>
            </w:r>
          </w:p>
        </w:tc>
      </w:tr>
      <w:tr w:rsidR="009A361C" w:rsidRPr="000E7069" w:rsidTr="00C94D42">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3«Обеспечение устойчивого развития кадрового потенциала и повышения эффективности муниципальной службы»</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126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40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3.В первом полугодии 2020 года муниципальные служащие не участвовали в семинарах.</w:t>
            </w:r>
          </w:p>
        </w:tc>
      </w:tr>
      <w:tr w:rsidR="009A361C" w:rsidRPr="000E7069" w:rsidTr="00C94D42">
        <w:trPr>
          <w:trHeight w:val="113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 2020 год</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5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3. Срок контрольного события не наступил.</w:t>
            </w:r>
          </w:p>
        </w:tc>
      </w:tr>
      <w:tr w:rsidR="009A361C" w:rsidRPr="000E7069" w:rsidTr="00C94D42">
        <w:trPr>
          <w:trHeight w:val="5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«Стимулирование муниципальных служащих (поощрения, награды)»</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8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3. Награждены наградами различного уровня 7 муниципальных служащих.</w:t>
            </w:r>
          </w:p>
        </w:tc>
      </w:tr>
      <w:tr w:rsidR="009A361C" w:rsidRPr="000E7069" w:rsidTr="00C94D42">
        <w:trPr>
          <w:trHeight w:val="98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«Формирование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индивидуальных планов профессионального развития муниципальных служащих»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55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3. Сформированы 40 индивидуальных планов профессионального развития муниципальных служащих.</w:t>
            </w:r>
          </w:p>
        </w:tc>
      </w:tr>
      <w:tr w:rsidR="009A361C" w:rsidRPr="000E7069" w:rsidTr="00C94D42">
        <w:trPr>
          <w:trHeight w:val="70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5 «Ежегодное проведение совещаний и семинаров по вопросам реализации законодательства о муниципальной службе»</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67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3. Организованны 3 аппаратные учебы, заседания с муниципальными служащими органов местного самоуправления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C94D42">
        <w:trPr>
          <w:trHeight w:val="11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 квартал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C94D42">
        <w:trPr>
          <w:trHeight w:val="2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3. В 1 полугодии не обучались на семинарах по вопросам развития местного самоуправления.</w:t>
            </w:r>
          </w:p>
        </w:tc>
      </w:tr>
      <w:tr w:rsidR="009A361C" w:rsidRPr="000E7069" w:rsidTr="008F7DFD">
        <w:trPr>
          <w:trHeight w:val="56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7 "Ежегодное проведение районного конкурса "Лучший муниципальный служащий"</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27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3. Срок контрольного события не наступил.</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15</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8F7DFD">
        <w:trPr>
          <w:trHeight w:val="211"/>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49"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r>
      <w:tr w:rsidR="009A361C" w:rsidRPr="000E7069" w:rsidTr="009A361C">
        <w:trPr>
          <w:trHeight w:val="36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16</w:t>
            </w:r>
          </w:p>
        </w:tc>
        <w:tc>
          <w:tcPr>
            <w:tcW w:w="13842" w:type="dxa"/>
            <w:gridSpan w:val="7"/>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Программа: "Противодействие коррупции в Новоалександровском городском округе Ставропольского края"</w:t>
            </w:r>
          </w:p>
        </w:tc>
      </w:tr>
      <w:tr w:rsidR="009A361C" w:rsidRPr="000E7069" w:rsidTr="008F7DFD">
        <w:trPr>
          <w:trHeight w:val="60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Муниципальная программа «Противодействие коррупции в Новоалександровском городском округе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806,56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806,56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41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9A361C" w:rsidRPr="000E7069" w:rsidTr="009A361C">
        <w:trPr>
          <w:trHeight w:val="220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«Разработка муниципальных правовых актов органов местного самоуправления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направленных на обеспечение противодействия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01.09.2020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424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1. Мероприятие не предусматривает финансирования. В отчетном периоде разработаны следующие муниципальные правовые акты: 1. Распоряжение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рая от 09.01.2020 г. №1-р «Об утверждении Положения по анализу представляемых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сведений о доходах, расходах, об имуществе и обязательствах имущественного характера».</w:t>
            </w:r>
            <w:r w:rsidRPr="000E7069">
              <w:rPr>
                <w:rFonts w:ascii="Times New Roman" w:hAnsi="Times New Roman" w:cs="Times New Roman"/>
                <w:sz w:val="20"/>
                <w:szCs w:val="20"/>
              </w:rPr>
              <w:br/>
              <w:t xml:space="preserve">2. Постановление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рая от 13.03.2020 г. №357 «О внесении изменений в пункт 6 Положения о порядке применения взысканий за несоблюдение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от 22 января 2018 года № 54».</w:t>
            </w:r>
            <w:r w:rsidRPr="000E7069">
              <w:rPr>
                <w:rFonts w:ascii="Times New Roman" w:hAnsi="Times New Roman" w:cs="Times New Roman"/>
                <w:sz w:val="20"/>
                <w:szCs w:val="20"/>
              </w:rPr>
              <w:br/>
              <w:t xml:space="preserve">3. Постановление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рая от 30.03.2020 г. №445 «О признании утратившими силу некоторых постановлений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 Порядке получения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4. Решение Совета депутатов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от 30 апреля 2020 года № 36/383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tc>
      </w:tr>
      <w:tr w:rsidR="009A361C" w:rsidRPr="000E7069" w:rsidTr="008F7DFD">
        <w:trPr>
          <w:trHeight w:val="114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5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1.  Мероприятие не предусматривает финансирования. В случае изменения действующего законодательства муниципальная программа «Противодействие коррупции в Новоалександровском городском округе Ставропольского края» будет актуализирована.</w:t>
            </w:r>
          </w:p>
        </w:tc>
      </w:tr>
      <w:tr w:rsidR="009A361C" w:rsidRPr="000E7069" w:rsidTr="008F7DFD">
        <w:trPr>
          <w:trHeight w:val="98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3 «Взаимодействие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44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1. Мероприятие не предусматривает финансирования. До конца 2020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9A361C" w:rsidRPr="000E7069" w:rsidTr="008F7DFD">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98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1. Мероприятие не предусматривает финансирования. Распоряжением </w:t>
            </w:r>
            <w:proofErr w:type="spellStart"/>
            <w:r w:rsidRPr="000E7069">
              <w:rPr>
                <w:rFonts w:ascii="Times New Roman" w:hAnsi="Times New Roman" w:cs="Times New Roman"/>
                <w:sz w:val="20"/>
                <w:szCs w:val="20"/>
              </w:rPr>
              <w:t>администрпации</w:t>
            </w:r>
            <w:proofErr w:type="spellEnd"/>
            <w:r w:rsidRPr="000E7069">
              <w:rPr>
                <w:rFonts w:ascii="Times New Roman" w:hAnsi="Times New Roman" w:cs="Times New Roman"/>
                <w:sz w:val="20"/>
                <w:szCs w:val="20"/>
              </w:rPr>
              <w:t xml:space="preserve">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своих функций. В случае изменения действующего законодательства будет актуализирован.</w:t>
            </w:r>
          </w:p>
        </w:tc>
      </w:tr>
      <w:tr w:rsidR="009A361C" w:rsidRPr="000E7069" w:rsidTr="008F7DFD">
        <w:trPr>
          <w:trHeight w:val="153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«Подготовка и представление Главе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информации о выявленных коррупционных правонарушениях,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подразделениях»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99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 выявленных коррупционных правонарушениях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подразделениях. В отчетном периоде данная информация отсутствует.</w:t>
            </w:r>
          </w:p>
        </w:tc>
      </w:tr>
      <w:tr w:rsidR="009A361C" w:rsidRPr="000E7069" w:rsidTr="009A361C">
        <w:trPr>
          <w:trHeight w:val="315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01.02.2020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12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1. Мероприятие не предусматривает финансирования. В срок до 01.02.2020 года правовым отделом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за прошедший год, которая представлена на имя Главы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r>
      <w:tr w:rsidR="009A361C" w:rsidRPr="000E7069" w:rsidTr="008F7DFD">
        <w:trPr>
          <w:trHeight w:val="18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до 01.02.2020 г.; до 01.03.2020 г.; до 01.04.2020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22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1.  Мероприятие не предусматривает </w:t>
            </w:r>
            <w:proofErr w:type="spellStart"/>
            <w:r w:rsidRPr="000E7069">
              <w:rPr>
                <w:rFonts w:ascii="Times New Roman" w:hAnsi="Times New Roman" w:cs="Times New Roman"/>
                <w:sz w:val="20"/>
                <w:szCs w:val="20"/>
              </w:rPr>
              <w:t>финансирования.Ежемесячно</w:t>
            </w:r>
            <w:proofErr w:type="spellEnd"/>
            <w:r w:rsidRPr="000E7069">
              <w:rPr>
                <w:rFonts w:ascii="Times New Roman" w:hAnsi="Times New Roman" w:cs="Times New Roman"/>
                <w:sz w:val="20"/>
                <w:szCs w:val="20"/>
              </w:rPr>
              <w:t xml:space="preserve"> до 01 числа месяца следующего за отчетным в органы прокуратуры, следственный комитет и отдел МВД России по </w:t>
            </w:r>
            <w:proofErr w:type="spellStart"/>
            <w:r w:rsidRPr="000E7069">
              <w:rPr>
                <w:rFonts w:ascii="Times New Roman" w:hAnsi="Times New Roman" w:cs="Times New Roman"/>
                <w:sz w:val="20"/>
                <w:szCs w:val="20"/>
              </w:rPr>
              <w:t>Новоалександровскому</w:t>
            </w:r>
            <w:proofErr w:type="spellEnd"/>
            <w:r w:rsidRPr="000E7069">
              <w:rPr>
                <w:rFonts w:ascii="Times New Roman" w:hAnsi="Times New Roman" w:cs="Times New Roman"/>
                <w:sz w:val="20"/>
                <w:szCs w:val="20"/>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не выявлено.</w:t>
            </w:r>
          </w:p>
        </w:tc>
      </w:tr>
      <w:tr w:rsidR="009A361C" w:rsidRPr="000E7069" w:rsidTr="008F7DFD">
        <w:trPr>
          <w:trHeight w:val="141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1.8.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8 «Обеспечение обязательного включения должностей муниципальной службы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40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8 основного мероприятия 1. Мероприятие не предусматривает финансирования. В актуальной редакции поддерживаются:</w:t>
            </w:r>
            <w:r w:rsidRPr="000E7069">
              <w:rPr>
                <w:rFonts w:ascii="Times New Roman" w:hAnsi="Times New Roman" w:cs="Times New Roman"/>
                <w:sz w:val="20"/>
                <w:szCs w:val="20"/>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E7069">
              <w:rPr>
                <w:rFonts w:ascii="Times New Roman" w:hAnsi="Times New Roman" w:cs="Times New Roman"/>
                <w:sz w:val="20"/>
                <w:szCs w:val="20"/>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w:t>
            </w:r>
          </w:p>
        </w:tc>
        <w:tc>
          <w:tcPr>
            <w:tcW w:w="13842" w:type="dxa"/>
            <w:gridSpan w:val="7"/>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2 «Совершенствование инструментов и механизмов противодействия коррупции»</w:t>
            </w:r>
          </w:p>
        </w:tc>
      </w:tr>
      <w:tr w:rsidR="009A361C" w:rsidRPr="000E7069" w:rsidTr="009A361C">
        <w:trPr>
          <w:trHeight w:val="189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70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Нарушений не выявлено.</w:t>
            </w:r>
          </w:p>
        </w:tc>
      </w:tr>
      <w:tr w:rsidR="009A361C" w:rsidRPr="000E7069" w:rsidTr="008F7DFD">
        <w:trPr>
          <w:trHeight w:val="169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83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2. Мероприятие не предусматривает финансирования. В отчетном периоде случаев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 соответственно, меры юридической ответственности к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не применялись.</w:t>
            </w:r>
          </w:p>
        </w:tc>
      </w:tr>
      <w:tr w:rsidR="009A361C" w:rsidRPr="000E7069" w:rsidTr="008F7DFD">
        <w:trPr>
          <w:trHeight w:val="189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97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9A361C" w:rsidRPr="000E7069" w:rsidTr="008F7DFD">
        <w:trPr>
          <w:trHeight w:val="226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«Принятие мер по повышению эффективности контроля за соблюдением муниципальными служащими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254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реализации  мероприятия 4 основного мероприятия 2. Мероприятие не предусматривает </w:t>
            </w:r>
            <w:proofErr w:type="spellStart"/>
            <w:r w:rsidRPr="000E7069">
              <w:rPr>
                <w:rFonts w:ascii="Times New Roman" w:hAnsi="Times New Roman" w:cs="Times New Roman"/>
                <w:sz w:val="20"/>
                <w:szCs w:val="20"/>
              </w:rPr>
              <w:t>финансирования.В</w:t>
            </w:r>
            <w:proofErr w:type="spellEnd"/>
            <w:r w:rsidRPr="000E7069">
              <w:rPr>
                <w:rFonts w:ascii="Times New Roman" w:hAnsi="Times New Roman" w:cs="Times New Roman"/>
                <w:sz w:val="20"/>
                <w:szCs w:val="20"/>
              </w:rPr>
              <w:t xml:space="preserve">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3 аппаратные учебы; с 14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сдали сведения о доходах, расходах, об имуществе и обязательствах имущественного характера,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членов их семей, в результате которого установлено соблюдение муниципальными служащими ограничений и запретов, полнота и достоверность сведений не вызывает сомнений. Всего сведения о доходах сдали 195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87 руководителей муниципальных учреждений округа.</w:t>
            </w:r>
          </w:p>
        </w:tc>
      </w:tr>
      <w:tr w:rsidR="009A361C" w:rsidRPr="000E7069" w:rsidTr="008F7DFD">
        <w:trPr>
          <w:trHeight w:val="1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34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w:t>
            </w:r>
            <w:r w:rsidRPr="000E7069">
              <w:rPr>
                <w:rFonts w:ascii="Times New Roman" w:hAnsi="Times New Roman" w:cs="Times New Roman"/>
                <w:sz w:val="20"/>
                <w:szCs w:val="20"/>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0E7069">
              <w:rPr>
                <w:rFonts w:ascii="Times New Roman" w:hAnsi="Times New Roman" w:cs="Times New Roman"/>
                <w:sz w:val="20"/>
                <w:szCs w:val="20"/>
              </w:rPr>
              <w:br/>
              <w:t xml:space="preserve">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проведено 3 заседания комиссии, на которых были рассмотрены 62 вопроса.</w:t>
            </w:r>
            <w:r w:rsidRPr="000E7069">
              <w:rPr>
                <w:rFonts w:ascii="Times New Roman" w:hAnsi="Times New Roman" w:cs="Times New Roman"/>
                <w:sz w:val="20"/>
                <w:szCs w:val="20"/>
              </w:rPr>
              <w:br/>
              <w:t>Нарушений антикоррупционного законодательства и конфликта интересов комиссиями не выявлено.</w:t>
            </w:r>
          </w:p>
        </w:tc>
      </w:tr>
      <w:tr w:rsidR="009A361C" w:rsidRPr="000E7069" w:rsidTr="008F7DFD">
        <w:trPr>
          <w:trHeight w:val="703"/>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97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79 (</w:t>
            </w:r>
            <w:proofErr w:type="spellStart"/>
            <w:r w:rsidRPr="000E7069">
              <w:rPr>
                <w:rFonts w:ascii="Times New Roman" w:hAnsi="Times New Roman" w:cs="Times New Roman"/>
                <w:sz w:val="20"/>
                <w:szCs w:val="20"/>
              </w:rPr>
              <w:t>аппг</w:t>
            </w:r>
            <w:proofErr w:type="spellEnd"/>
            <w:r w:rsidRPr="000E7069">
              <w:rPr>
                <w:rFonts w:ascii="Times New Roman" w:hAnsi="Times New Roman" w:cs="Times New Roman"/>
                <w:sz w:val="20"/>
                <w:szCs w:val="20"/>
              </w:rPr>
              <w:t xml:space="preserve"> 78) муниципальных служащих  и 3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4 разъяснительные беседы; 5) проведены 3 аппаратные учебы.</w:t>
            </w:r>
          </w:p>
        </w:tc>
      </w:tr>
      <w:tr w:rsidR="009A361C" w:rsidRPr="000E7069" w:rsidTr="008F7DFD">
        <w:trPr>
          <w:trHeight w:val="111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7 «Осуществление работы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81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14-ти бесед с муниципальными служащими при приеме на работу и 3-х аппаратных учеб) способствует формированию устойчивого отрицательного отношения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ко всем проявлениям коррупции.</w:t>
            </w:r>
          </w:p>
        </w:tc>
      </w:tr>
      <w:tr w:rsidR="009A361C" w:rsidRPr="000E7069" w:rsidTr="008F7DFD">
        <w:trPr>
          <w:trHeight w:val="169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96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9A361C" w:rsidRPr="000E7069" w:rsidTr="008F7DFD">
        <w:trPr>
          <w:trHeight w:val="127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27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периоде актуализация анкет не проводилась (запланирована на 4 квартал 2020 года).</w:t>
            </w:r>
          </w:p>
        </w:tc>
      </w:tr>
      <w:tr w:rsidR="009A361C" w:rsidRPr="000E7069" w:rsidTr="008F7DFD">
        <w:trPr>
          <w:trHeight w:val="18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2.10.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10 «Обеспечение включения в коллективные договоры предоставления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2019 - 2020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8F7DFD">
        <w:trPr>
          <w:trHeight w:val="111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Мероприятие исполнено.</w:t>
            </w:r>
          </w:p>
        </w:tc>
      </w:tr>
      <w:tr w:rsidR="009A361C" w:rsidRPr="000E7069" w:rsidTr="008F7DFD">
        <w:trPr>
          <w:trHeight w:val="23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3 «Оценка состояния коррупции посредством проведения мониторинговых исследований»</w:t>
            </w:r>
          </w:p>
        </w:tc>
      </w:tr>
      <w:tr w:rsidR="009A361C" w:rsidRPr="000E7069" w:rsidTr="008F7DFD">
        <w:trPr>
          <w:trHeight w:val="1831"/>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20.12.2020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27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2020 года.</w:t>
            </w:r>
          </w:p>
        </w:tc>
      </w:tr>
      <w:tr w:rsidR="009A361C" w:rsidRPr="000E7069" w:rsidTr="00D82BA2">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70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w:t>
            </w:r>
          </w:p>
        </w:tc>
      </w:tr>
      <w:tr w:rsidR="009A361C" w:rsidRPr="000E7069" w:rsidTr="00D82BA2">
        <w:trPr>
          <w:trHeight w:val="69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55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3. Мероприятие предусматривает финансирование на 2020 год в сумме 50,00 тыс. рублей. План реализации данного мероприятия - ежегодно до 31 декабря. В 1 полугодии 2020 года мероприятие не исполнялось.</w:t>
            </w:r>
          </w:p>
        </w:tc>
      </w:tr>
      <w:tr w:rsidR="009A361C" w:rsidRPr="000E7069" w:rsidTr="009A361C">
        <w:trPr>
          <w:trHeight w:val="379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83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0E7069">
              <w:rPr>
                <w:rFonts w:ascii="Times New Roman" w:hAnsi="Times New Roman" w:cs="Times New Roman"/>
                <w:sz w:val="20"/>
                <w:szCs w:val="20"/>
              </w:rPr>
              <w:t>коррупциногенных</w:t>
            </w:r>
            <w:proofErr w:type="spellEnd"/>
            <w:r w:rsidRPr="000E7069">
              <w:rPr>
                <w:rFonts w:ascii="Times New Roman" w:hAnsi="Times New Roman" w:cs="Times New Roman"/>
                <w:sz w:val="20"/>
                <w:szCs w:val="20"/>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0E7069">
              <w:rPr>
                <w:rFonts w:ascii="Times New Roman" w:hAnsi="Times New Roman" w:cs="Times New Roman"/>
                <w:sz w:val="20"/>
                <w:szCs w:val="20"/>
              </w:rPr>
              <w:t>market</w:t>
            </w:r>
            <w:proofErr w:type="spellEnd"/>
            <w:r w:rsidRPr="000E7069">
              <w:rPr>
                <w:rFonts w:ascii="Times New Roman" w:hAnsi="Times New Roman" w:cs="Times New Roman"/>
                <w:sz w:val="20"/>
                <w:szCs w:val="20"/>
              </w:rPr>
              <w:t xml:space="preserve"> секция Ставропольский край. Также, в срок до 31 декабря 2020 года, отделом муниципальных закупок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w:t>
            </w:r>
            <w:proofErr w:type="gramStart"/>
            <w:r w:rsidRPr="000E7069">
              <w:rPr>
                <w:rFonts w:ascii="Times New Roman" w:hAnsi="Times New Roman" w:cs="Times New Roman"/>
                <w:sz w:val="20"/>
                <w:szCs w:val="20"/>
              </w:rPr>
              <w:t>округа  должна</w:t>
            </w:r>
            <w:proofErr w:type="gramEnd"/>
            <w:r w:rsidRPr="000E7069">
              <w:rPr>
                <w:rFonts w:ascii="Times New Roman" w:hAnsi="Times New Roman" w:cs="Times New Roman"/>
                <w:sz w:val="20"/>
                <w:szCs w:val="20"/>
              </w:rPr>
              <w:t xml:space="preserve"> быть представлена информация на имя Главы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за 2020 год.</w:t>
            </w:r>
          </w:p>
        </w:tc>
      </w:tr>
      <w:tr w:rsidR="009A361C" w:rsidRPr="000E7069" w:rsidTr="00D82BA2">
        <w:trPr>
          <w:trHeight w:val="112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94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5 общественные объединений и организаций.</w:t>
            </w:r>
          </w:p>
        </w:tc>
      </w:tr>
      <w:tr w:rsidR="009A361C" w:rsidRPr="000E7069" w:rsidTr="00D82BA2">
        <w:trPr>
          <w:trHeight w:val="114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24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0E7069">
              <w:rPr>
                <w:rFonts w:ascii="Times New Roman" w:hAnsi="Times New Roman" w:cs="Times New Roman"/>
                <w:sz w:val="20"/>
                <w:szCs w:val="20"/>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руководителями подведомственных муниципальных учреждений, не поступало.</w:t>
            </w:r>
          </w:p>
        </w:tc>
      </w:tr>
      <w:tr w:rsidR="009A361C" w:rsidRPr="000E7069" w:rsidTr="00D82BA2">
        <w:trPr>
          <w:trHeight w:val="84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7 «Проведение мониторинга мероприятий по противодействию коррупции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ее отраслевых (функциональных) и территориальных органах»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06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3. Мероприятие не предусматривает финансирования. В отчетном периоде было проведено 54 мероприятий по противодействию коррупции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ее отраслевых (функциональных) и территориальных органах.</w:t>
            </w:r>
          </w:p>
        </w:tc>
      </w:tr>
      <w:tr w:rsidR="009A361C" w:rsidRPr="000E7069" w:rsidTr="00D82BA2">
        <w:trPr>
          <w:trHeight w:val="14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40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отчетном периоде проводилось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Также в связи со сложившейся эпидемиологической обстановкой и переводом школьников на дистанционное обучение, памятки о действиях в случаях незаконного сбора средств в образовательных организациях были распространены в группах родителей в мессенджере «</w:t>
            </w:r>
            <w:proofErr w:type="spellStart"/>
            <w:r w:rsidRPr="000E7069">
              <w:rPr>
                <w:rFonts w:ascii="Times New Roman" w:hAnsi="Times New Roman" w:cs="Times New Roman"/>
                <w:sz w:val="20"/>
                <w:szCs w:val="20"/>
              </w:rPr>
              <w:t>Ватсап</w:t>
            </w:r>
            <w:proofErr w:type="spellEnd"/>
            <w:r w:rsidRPr="000E7069">
              <w:rPr>
                <w:rFonts w:ascii="Times New Roman" w:hAnsi="Times New Roman" w:cs="Times New Roman"/>
                <w:sz w:val="20"/>
                <w:szCs w:val="20"/>
              </w:rPr>
              <w:t xml:space="preserve">». Исполнитель мероприятия управление образования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D82BA2">
        <w:trPr>
          <w:trHeight w:val="1976"/>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3.9.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298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9 основного мероприятия 3. Мероприятие не предусматривает </w:t>
            </w:r>
            <w:proofErr w:type="spellStart"/>
            <w:r w:rsidRPr="000E7069">
              <w:rPr>
                <w:rFonts w:ascii="Times New Roman" w:hAnsi="Times New Roman" w:cs="Times New Roman"/>
                <w:sz w:val="20"/>
                <w:szCs w:val="20"/>
              </w:rPr>
              <w:t>финансирования.В</w:t>
            </w:r>
            <w:proofErr w:type="spellEnd"/>
            <w:r w:rsidRPr="000E7069">
              <w:rPr>
                <w:rFonts w:ascii="Times New Roman" w:hAnsi="Times New Roman" w:cs="Times New Roman"/>
                <w:sz w:val="20"/>
                <w:szCs w:val="20"/>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2020 год.</w:t>
            </w:r>
            <w:r w:rsidRPr="000E7069">
              <w:rPr>
                <w:rFonts w:ascii="Times New Roman" w:hAnsi="Times New Roman" w:cs="Times New Roman"/>
                <w:sz w:val="20"/>
                <w:szCs w:val="20"/>
              </w:rPr>
              <w:br/>
              <w:t xml:space="preserve">В целях устранения </w:t>
            </w:r>
            <w:proofErr w:type="spellStart"/>
            <w:r w:rsidRPr="000E7069">
              <w:rPr>
                <w:rFonts w:ascii="Times New Roman" w:hAnsi="Times New Roman" w:cs="Times New Roman"/>
                <w:sz w:val="20"/>
                <w:szCs w:val="20"/>
              </w:rPr>
              <w:t>коррупциогенных</w:t>
            </w:r>
            <w:proofErr w:type="spellEnd"/>
            <w:r w:rsidRPr="000E7069">
              <w:rPr>
                <w:rFonts w:ascii="Times New Roman" w:hAnsi="Times New Roman" w:cs="Times New Roman"/>
                <w:sz w:val="20"/>
                <w:szCs w:val="20"/>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w:t>
            </w:r>
            <w:r w:rsidRPr="000E7069">
              <w:rPr>
                <w:rFonts w:ascii="Times New Roman" w:hAnsi="Times New Roman" w:cs="Times New Roman"/>
                <w:sz w:val="20"/>
                <w:szCs w:val="20"/>
              </w:rPr>
              <w:br/>
              <w:t xml:space="preserve">За отчетный период проведено 3 </w:t>
            </w:r>
            <w:proofErr w:type="spellStart"/>
            <w:r w:rsidRPr="000E7069">
              <w:rPr>
                <w:rFonts w:ascii="Times New Roman" w:hAnsi="Times New Roman" w:cs="Times New Roman"/>
                <w:sz w:val="20"/>
                <w:szCs w:val="20"/>
              </w:rPr>
              <w:t>экспертно</w:t>
            </w:r>
            <w:proofErr w:type="spellEnd"/>
            <w:r w:rsidRPr="000E7069">
              <w:rPr>
                <w:rFonts w:ascii="Times New Roman" w:hAnsi="Times New Roman" w:cs="Times New Roman"/>
                <w:sz w:val="20"/>
                <w:szCs w:val="20"/>
              </w:rPr>
              <w:t xml:space="preserve"> аналитических мероприятий в сфере аудита закупок, в том числе в следующих территориальных отделах:</w:t>
            </w:r>
            <w:r w:rsidRPr="000E7069">
              <w:rPr>
                <w:rFonts w:ascii="Times New Roman" w:hAnsi="Times New Roman" w:cs="Times New Roman"/>
                <w:sz w:val="20"/>
                <w:szCs w:val="20"/>
              </w:rPr>
              <w:br/>
            </w:r>
            <w:proofErr w:type="spellStart"/>
            <w:r w:rsidRPr="000E7069">
              <w:rPr>
                <w:rFonts w:ascii="Times New Roman" w:hAnsi="Times New Roman" w:cs="Times New Roman"/>
                <w:sz w:val="20"/>
                <w:szCs w:val="20"/>
              </w:rPr>
              <w:t>Радужский</w:t>
            </w:r>
            <w:proofErr w:type="spellEnd"/>
            <w:r w:rsidRPr="000E7069">
              <w:rPr>
                <w:rFonts w:ascii="Times New Roman" w:hAnsi="Times New Roman" w:cs="Times New Roman"/>
                <w:sz w:val="20"/>
                <w:szCs w:val="20"/>
              </w:rPr>
              <w:t xml:space="preserve"> территориальный отдел – выявлено 1 нарушение, </w:t>
            </w:r>
            <w:r w:rsidRPr="000E7069">
              <w:rPr>
                <w:rFonts w:ascii="Times New Roman" w:hAnsi="Times New Roman" w:cs="Times New Roman"/>
                <w:sz w:val="20"/>
                <w:szCs w:val="20"/>
              </w:rPr>
              <w:br/>
            </w:r>
            <w:proofErr w:type="spellStart"/>
            <w:r w:rsidRPr="000E7069">
              <w:rPr>
                <w:rFonts w:ascii="Times New Roman" w:hAnsi="Times New Roman" w:cs="Times New Roman"/>
                <w:sz w:val="20"/>
                <w:szCs w:val="20"/>
              </w:rPr>
              <w:t>Раздольненский</w:t>
            </w:r>
            <w:proofErr w:type="spellEnd"/>
            <w:r w:rsidRPr="000E7069">
              <w:rPr>
                <w:rFonts w:ascii="Times New Roman" w:hAnsi="Times New Roman" w:cs="Times New Roman"/>
                <w:sz w:val="20"/>
                <w:szCs w:val="20"/>
              </w:rPr>
              <w:t xml:space="preserve"> территориальный отдел – выявлено 1 нарушение, </w:t>
            </w:r>
            <w:r w:rsidRPr="000E7069">
              <w:rPr>
                <w:rFonts w:ascii="Times New Roman" w:hAnsi="Times New Roman" w:cs="Times New Roman"/>
                <w:sz w:val="20"/>
                <w:szCs w:val="20"/>
              </w:rPr>
              <w:br/>
            </w:r>
            <w:proofErr w:type="spellStart"/>
            <w:r w:rsidRPr="000E7069">
              <w:rPr>
                <w:rFonts w:ascii="Times New Roman" w:hAnsi="Times New Roman" w:cs="Times New Roman"/>
                <w:sz w:val="20"/>
                <w:szCs w:val="20"/>
              </w:rPr>
              <w:t>Расшеватский</w:t>
            </w:r>
            <w:proofErr w:type="spellEnd"/>
            <w:r w:rsidRPr="000E7069">
              <w:rPr>
                <w:rFonts w:ascii="Times New Roman" w:hAnsi="Times New Roman" w:cs="Times New Roman"/>
                <w:sz w:val="20"/>
                <w:szCs w:val="20"/>
              </w:rPr>
              <w:t xml:space="preserve"> территориальный отдел – выявлено 1 нарушение.</w:t>
            </w:r>
            <w:r w:rsidRPr="000E7069">
              <w:rPr>
                <w:rFonts w:ascii="Times New Roman" w:hAnsi="Times New Roman" w:cs="Times New Roman"/>
                <w:sz w:val="20"/>
                <w:szCs w:val="20"/>
              </w:rPr>
              <w:br/>
              <w:t>Начальникам территориальных отделов направлены представления об устранении нарушений.</w:t>
            </w:r>
            <w:r w:rsidRPr="000E7069">
              <w:rPr>
                <w:rFonts w:ascii="Times New Roman" w:hAnsi="Times New Roman" w:cs="Times New Roman"/>
                <w:sz w:val="20"/>
                <w:szCs w:val="20"/>
              </w:rPr>
              <w:br/>
              <w:t xml:space="preserve"> </w:t>
            </w:r>
          </w:p>
        </w:tc>
      </w:tr>
      <w:tr w:rsidR="009A361C" w:rsidRPr="000E7069" w:rsidTr="009A361C">
        <w:trPr>
          <w:trHeight w:val="99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Основное мероприятие 4 «Обеспечение открытости и доступности деятельности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стимулирование антикоррупционной активности институтов гражданского общества»</w:t>
            </w:r>
          </w:p>
        </w:tc>
      </w:tr>
      <w:tr w:rsidR="009A361C" w:rsidRPr="000E7069" w:rsidTr="00D82BA2">
        <w:trPr>
          <w:trHeight w:val="14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«Обобщение опыта и распространение лучшей практики работы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по освещению деятельности антикоррупционной направленности в средствах массовой информации»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54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в разделе: "Противодействие коррупции".</w:t>
            </w:r>
          </w:p>
        </w:tc>
      </w:tr>
      <w:tr w:rsidR="009A361C" w:rsidRPr="000E7069" w:rsidTr="009A361C">
        <w:trPr>
          <w:trHeight w:val="346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 «Размещение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принятых по ним мерах реагирования»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819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0E7069">
              <w:rPr>
                <w:rFonts w:ascii="Times New Roman" w:hAnsi="Times New Roman" w:cs="Times New Roman"/>
                <w:sz w:val="20"/>
                <w:szCs w:val="20"/>
              </w:rPr>
              <w:br/>
              <w:t>Раздел «Противодействие коррупции» содержит следующие подразделы:</w:t>
            </w:r>
            <w:r w:rsidRPr="000E7069">
              <w:rPr>
                <w:rFonts w:ascii="Times New Roman" w:hAnsi="Times New Roman" w:cs="Times New Roman"/>
                <w:sz w:val="20"/>
                <w:szCs w:val="20"/>
              </w:rPr>
              <w:br/>
              <w:t>Нормативные правовые и иные акты;</w:t>
            </w:r>
            <w:r w:rsidRPr="000E7069">
              <w:rPr>
                <w:rFonts w:ascii="Times New Roman" w:hAnsi="Times New Roman" w:cs="Times New Roman"/>
                <w:sz w:val="20"/>
                <w:szCs w:val="20"/>
              </w:rPr>
              <w:br/>
              <w:t>Методические материалы;</w:t>
            </w:r>
            <w:r w:rsidRPr="000E7069">
              <w:rPr>
                <w:rFonts w:ascii="Times New Roman" w:hAnsi="Times New Roman" w:cs="Times New Roman"/>
                <w:sz w:val="20"/>
                <w:szCs w:val="20"/>
              </w:rPr>
              <w:br/>
              <w:t>Сведения о доходах служащих;</w:t>
            </w:r>
            <w:r w:rsidRPr="000E7069">
              <w:rPr>
                <w:rFonts w:ascii="Times New Roman" w:hAnsi="Times New Roman" w:cs="Times New Roman"/>
                <w:sz w:val="20"/>
                <w:szCs w:val="20"/>
              </w:rPr>
              <w:br/>
              <w:t>Доклады, отчеты, статистическая информация;</w:t>
            </w:r>
            <w:r w:rsidRPr="000E7069">
              <w:rPr>
                <w:rFonts w:ascii="Times New Roman" w:hAnsi="Times New Roman" w:cs="Times New Roman"/>
                <w:sz w:val="20"/>
                <w:szCs w:val="20"/>
              </w:rPr>
              <w:br/>
              <w:t>Независимая антикоррупционная экспертиза;</w:t>
            </w:r>
            <w:r w:rsidRPr="000E7069">
              <w:rPr>
                <w:rFonts w:ascii="Times New Roman" w:hAnsi="Times New Roman" w:cs="Times New Roman"/>
                <w:sz w:val="20"/>
                <w:szCs w:val="20"/>
              </w:rPr>
              <w:br/>
              <w:t>Формы и бланки;</w:t>
            </w:r>
            <w:r w:rsidRPr="000E7069">
              <w:rPr>
                <w:rFonts w:ascii="Times New Roman" w:hAnsi="Times New Roman" w:cs="Times New Roman"/>
                <w:sz w:val="20"/>
                <w:szCs w:val="20"/>
              </w:rPr>
              <w:br/>
              <w:t>Деятельность комиссии по соблюдению требований к служебному поведению и урегулированию конфликта интересов;</w:t>
            </w:r>
            <w:r w:rsidRPr="000E7069">
              <w:rPr>
                <w:rFonts w:ascii="Times New Roman" w:hAnsi="Times New Roman" w:cs="Times New Roman"/>
                <w:sz w:val="20"/>
                <w:szCs w:val="20"/>
              </w:rPr>
              <w:br/>
              <w:t xml:space="preserve">Обратная связь для сообщения о фактах коррупции.                                                                                                                                                                                                                                                               </w:t>
            </w:r>
            <w:r w:rsidRPr="000E7069">
              <w:rPr>
                <w:rFonts w:ascii="Times New Roman" w:hAnsi="Times New Roman" w:cs="Times New Roman"/>
                <w:sz w:val="20"/>
                <w:szCs w:val="20"/>
              </w:rPr>
              <w:br/>
              <w:t>В отчетном периоде в указанном разделе размещено:</w:t>
            </w:r>
            <w:r w:rsidRPr="000E7069">
              <w:rPr>
                <w:rFonts w:ascii="Times New Roman" w:hAnsi="Times New Roman" w:cs="Times New Roman"/>
                <w:sz w:val="20"/>
                <w:szCs w:val="20"/>
              </w:rPr>
              <w:br/>
              <w:t>- 5 информаций о деятельности комиссии по соблюдению требований к служебному поведению и урегулированию конфликта интересов;</w:t>
            </w:r>
            <w:r w:rsidRPr="000E7069">
              <w:rPr>
                <w:rFonts w:ascii="Times New Roman" w:hAnsi="Times New Roman" w:cs="Times New Roman"/>
                <w:sz w:val="20"/>
                <w:szCs w:val="20"/>
              </w:rPr>
              <w:br/>
              <w:t>- 93 сообщения о проведении независимой антикоррупционной экспертизы проектов муниципальных правовых актов;</w:t>
            </w:r>
            <w:r w:rsidRPr="000E7069">
              <w:rPr>
                <w:rFonts w:ascii="Times New Roman" w:hAnsi="Times New Roman" w:cs="Times New Roman"/>
                <w:sz w:val="20"/>
                <w:szCs w:val="20"/>
              </w:rPr>
              <w:br/>
              <w:t>- заключения по результатам проведения экспертиз 60 проектов нормативных правовых актов;</w:t>
            </w:r>
            <w:r w:rsidRPr="000E7069">
              <w:rPr>
                <w:rFonts w:ascii="Times New Roman" w:hAnsi="Times New Roman" w:cs="Times New Roman"/>
                <w:sz w:val="20"/>
                <w:szCs w:val="20"/>
              </w:rPr>
              <w:br/>
              <w:t>- 4 муниципальных правовых акта в области противодействия коррупции;</w:t>
            </w:r>
            <w:r w:rsidRPr="000E7069">
              <w:rPr>
                <w:rFonts w:ascii="Times New Roman" w:hAnsi="Times New Roman" w:cs="Times New Roman"/>
                <w:sz w:val="20"/>
                <w:szCs w:val="20"/>
              </w:rPr>
              <w:br/>
              <w:t xml:space="preserve">- обзор практики </w:t>
            </w:r>
            <w:proofErr w:type="spellStart"/>
            <w:r w:rsidRPr="000E7069">
              <w:rPr>
                <w:rFonts w:ascii="Times New Roman" w:hAnsi="Times New Roman" w:cs="Times New Roman"/>
                <w:sz w:val="20"/>
                <w:szCs w:val="20"/>
              </w:rPr>
              <w:t>правоприменения</w:t>
            </w:r>
            <w:proofErr w:type="spellEnd"/>
            <w:r w:rsidRPr="000E7069">
              <w:rPr>
                <w:rFonts w:ascii="Times New Roman" w:hAnsi="Times New Roman" w:cs="Times New Roman"/>
                <w:sz w:val="20"/>
                <w:szCs w:val="20"/>
              </w:rPr>
              <w:t xml:space="preserve"> в сфере конфликта интересов № 3;</w:t>
            </w:r>
            <w:r w:rsidRPr="000E7069">
              <w:rPr>
                <w:rFonts w:ascii="Times New Roman" w:hAnsi="Times New Roman" w:cs="Times New Roman"/>
                <w:sz w:val="20"/>
                <w:szCs w:val="20"/>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Pr="000E7069">
              <w:rPr>
                <w:rFonts w:ascii="Times New Roman" w:hAnsi="Times New Roman" w:cs="Times New Roman"/>
                <w:sz w:val="20"/>
                <w:szCs w:val="20"/>
              </w:rPr>
              <w:br/>
              <w:t xml:space="preserve">- - актуализированная информация о должностных лицах, ответственных за работу по профилактике коррупционных правонарушений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ее отраслевых (функциональных), территориальных органах, обладающих правами юридического лица;</w:t>
            </w:r>
            <w:r w:rsidRPr="000E7069">
              <w:rPr>
                <w:rFonts w:ascii="Times New Roman" w:hAnsi="Times New Roman" w:cs="Times New Roman"/>
                <w:sz w:val="20"/>
                <w:szCs w:val="20"/>
              </w:rPr>
              <w:br/>
              <w:t xml:space="preserve">- актуализированная информация о должностных лицах, ответственных за работу по профилактике коррупционных и иных правонарушений в контрольно-счетном органе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r w:rsidRPr="000E7069">
              <w:rPr>
                <w:rFonts w:ascii="Times New Roman" w:hAnsi="Times New Roman" w:cs="Times New Roman"/>
                <w:sz w:val="20"/>
                <w:szCs w:val="20"/>
              </w:rPr>
              <w:br/>
              <w:t xml:space="preserve">- сведения о доходах, расходах, об имуществе и обязательствах имущественного характера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ее отраслевых (функциональных) и территориальных органов, а также руководителей подведомственных учреждений за 2019 год;</w:t>
            </w:r>
            <w:r w:rsidRPr="000E7069">
              <w:rPr>
                <w:rFonts w:ascii="Times New Roman" w:hAnsi="Times New Roman" w:cs="Times New Roman"/>
                <w:sz w:val="20"/>
                <w:szCs w:val="20"/>
              </w:rPr>
              <w:br/>
              <w:t>-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r w:rsidRPr="000E7069">
              <w:rPr>
                <w:rFonts w:ascii="Times New Roman" w:hAnsi="Times New Roman" w:cs="Times New Roman"/>
                <w:sz w:val="20"/>
                <w:szCs w:val="20"/>
              </w:rPr>
              <w:br/>
              <w:t xml:space="preserve">    Нормативные правовые и иные акты в сфере противодействия коррупции, а так же методические материалы, формы, бланки, блок-схемы, сведения о доходах, расходах, сведения о составе комиссии по соблюдению требований к служебному поведению и урегулированию конфликта интересов размещаются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виде текста в одном из допустимых форматов: .DOC, .DOCX, .RTF, .PDF, обеспечивающем возможность поиска и копирования фрагментов текста средствами веб-обозревателя («гипертекстовый формат»).</w:t>
            </w:r>
            <w:r w:rsidRPr="000E7069">
              <w:rPr>
                <w:rFonts w:ascii="Times New Roman" w:hAnsi="Times New Roman" w:cs="Times New Roman"/>
                <w:sz w:val="20"/>
                <w:szCs w:val="20"/>
              </w:rPr>
              <w:br/>
            </w:r>
          </w:p>
        </w:tc>
      </w:tr>
      <w:tr w:rsidR="009A361C" w:rsidRPr="000E7069" w:rsidTr="00D82BA2">
        <w:trPr>
          <w:trHeight w:val="141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информационно-телекоммуникационной сети «Интернет»</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69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9A361C" w:rsidRPr="000E7069" w:rsidTr="00D82BA2">
        <w:trPr>
          <w:trHeight w:val="98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«Обеспечение взаимодействия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со средствами массовой информации»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414"/>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0E7069">
              <w:rPr>
                <w:rFonts w:ascii="Times New Roman" w:hAnsi="Times New Roman" w:cs="Times New Roman"/>
                <w:sz w:val="20"/>
                <w:szCs w:val="20"/>
              </w:rPr>
              <w:t>Новоалександровский</w:t>
            </w:r>
            <w:proofErr w:type="spellEnd"/>
            <w:r w:rsidRPr="000E7069">
              <w:rPr>
                <w:rFonts w:ascii="Times New Roman" w:hAnsi="Times New Roman" w:cs="Times New Roman"/>
                <w:sz w:val="20"/>
                <w:szCs w:val="20"/>
              </w:rPr>
              <w:t xml:space="preserve"> вестник» регулярно </w:t>
            </w:r>
            <w:proofErr w:type="spellStart"/>
            <w:r w:rsidRPr="000E7069">
              <w:rPr>
                <w:rFonts w:ascii="Times New Roman" w:hAnsi="Times New Roman" w:cs="Times New Roman"/>
                <w:sz w:val="20"/>
                <w:szCs w:val="20"/>
              </w:rPr>
              <w:t>опубликовывывались</w:t>
            </w:r>
            <w:proofErr w:type="spellEnd"/>
            <w:r w:rsidRPr="000E7069">
              <w:rPr>
                <w:rFonts w:ascii="Times New Roman" w:hAnsi="Times New Roman" w:cs="Times New Roman"/>
                <w:sz w:val="20"/>
                <w:szCs w:val="20"/>
              </w:rPr>
              <w:t xml:space="preserve"> нормативные правовые акты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r>
      <w:tr w:rsidR="009A361C" w:rsidRPr="000E7069" w:rsidTr="009A361C">
        <w:trPr>
          <w:trHeight w:val="2520"/>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«Учет обращений в целях склонения муниципального служащего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подразделений к совершению коррупционных правонарушений»</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3113"/>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уполномочен регистрировать уведомления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0E7069">
              <w:rPr>
                <w:rFonts w:ascii="Times New Roman" w:hAnsi="Times New Roman" w:cs="Times New Roman"/>
                <w:sz w:val="20"/>
                <w:szCs w:val="20"/>
              </w:rPr>
              <w:t>администрации  о</w:t>
            </w:r>
            <w:proofErr w:type="gramEnd"/>
            <w:r w:rsidRPr="000E7069">
              <w:rPr>
                <w:rFonts w:ascii="Times New Roman" w:hAnsi="Times New Roman" w:cs="Times New Roman"/>
                <w:sz w:val="20"/>
                <w:szCs w:val="20"/>
              </w:rPr>
              <w:t xml:space="preserve"> фактах обращения в целях склонения к совершению коррупционных правонарушений не поступало.</w:t>
            </w:r>
          </w:p>
        </w:tc>
      </w:tr>
      <w:tr w:rsidR="009A361C" w:rsidRPr="000E7069" w:rsidTr="00D82BA2">
        <w:trPr>
          <w:trHeight w:val="1272"/>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97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9A361C" w:rsidRPr="000E7069" w:rsidTr="00D82BA2">
        <w:trPr>
          <w:trHeight w:val="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7 «Проведение «круглых столов», семинаров, обобщение и распространение позитивного опыта противодействия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9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были проведены 3 аппаратные учебы. Также 26 марта 2020 года в 10-00 часов проведено заседание общественного Совета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w:t>
            </w:r>
          </w:p>
        </w:tc>
      </w:tr>
      <w:tr w:rsidR="009A361C" w:rsidRPr="000E7069" w:rsidTr="00D82BA2">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4.8.</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519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8 основного мероприятия 4.  Мероприятие не предусматривает финансирования. 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195 муниципальных служащих администрации </w:t>
            </w:r>
            <w:proofErr w:type="spellStart"/>
            <w:r w:rsidRPr="000E7069">
              <w:rPr>
                <w:rFonts w:ascii="Times New Roman" w:hAnsi="Times New Roman" w:cs="Times New Roman"/>
                <w:sz w:val="20"/>
                <w:szCs w:val="20"/>
              </w:rPr>
              <w:t>Новоавлександровского</w:t>
            </w:r>
            <w:proofErr w:type="spellEnd"/>
            <w:r w:rsidRPr="000E7069">
              <w:rPr>
                <w:rFonts w:ascii="Times New Roman" w:hAnsi="Times New Roman" w:cs="Times New Roman"/>
                <w:sz w:val="20"/>
                <w:szCs w:val="20"/>
              </w:rPr>
              <w:t xml:space="preserve"> городского округа и ее отраслевых (функциональных) и территориальных органов. В целях повышения эффективности проверки достоверности сведений, представляемых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ее структурных подразделений, в ходе декларационной кампании 2020 года муниципальные служащие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членов их семей, в соответствии с распоряжением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от 09.01.2020 г. № 1-р. По результатам проведенного анализа не выявлено признаков представления недостоверных или неполных сведений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в том числе признаков конфликта интересов и иных нарушений положений антикоррупционного законодательства Российской Федерации, в связи с чем отсутствуют основания для инициирования проведения проверки достоверности и полноты сведений о доходах, расходах, об имуществе и обязательствах имущественного характера.</w:t>
            </w:r>
          </w:p>
        </w:tc>
      </w:tr>
      <w:tr w:rsidR="009A361C" w:rsidRPr="000E7069" w:rsidTr="00D82BA2">
        <w:trPr>
          <w:trHeight w:val="282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4.9.</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282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w:t>
            </w:r>
            <w:proofErr w:type="spellStart"/>
            <w:r w:rsidRPr="000E7069">
              <w:rPr>
                <w:rFonts w:ascii="Times New Roman" w:hAnsi="Times New Roman" w:cs="Times New Roman"/>
                <w:sz w:val="20"/>
                <w:szCs w:val="20"/>
              </w:rPr>
              <w:t>отчнтный</w:t>
            </w:r>
            <w:proofErr w:type="spellEnd"/>
            <w:r w:rsidRPr="000E7069">
              <w:rPr>
                <w:rFonts w:ascii="Times New Roman" w:hAnsi="Times New Roman" w:cs="Times New Roman"/>
                <w:sz w:val="20"/>
                <w:szCs w:val="20"/>
              </w:rPr>
              <w:t xml:space="preserve"> период отделом муниципальных закупок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объявлено 112 электронных аукционов. Начальная (максимальная) цена объявленных процедур составила 204 866 049 рублей. Экономия составила 32 007 282,1 рубля.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0E7069">
              <w:rPr>
                <w:rFonts w:ascii="Times New Roman" w:hAnsi="Times New Roman" w:cs="Times New Roman"/>
                <w:sz w:val="20"/>
                <w:szCs w:val="20"/>
              </w:rPr>
              <w:br/>
              <w:t xml:space="preserve">В целях обеспечения эффективного использования бюджетных средств администрацией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9A361C" w:rsidRPr="000E7069" w:rsidTr="00D82BA2">
        <w:trPr>
          <w:trHeight w:val="114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4.10.</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10 «Обеспечение рассмотрения вопроса о состоянии работы по противодействию коррупции на заседаниях Общественного Совета при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36"/>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10 основного мероприятия 4. Мероприятие не предусматривает финансирования. 26 марта 2020 года в 10-00 часов проведено заседание общественного Совета при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 Мероприятие исполнено.</w:t>
            </w:r>
          </w:p>
        </w:tc>
      </w:tr>
      <w:tr w:rsidR="009A361C" w:rsidRPr="000E7069" w:rsidTr="00D82BA2">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4.11.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806,56</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806,56</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D82BA2">
        <w:trPr>
          <w:trHeight w:val="1268"/>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11 основного мероприятия 4. Мероприятие предусматривает финансирование на 2020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0E7069">
              <w:rPr>
                <w:rFonts w:ascii="Times New Roman" w:hAnsi="Times New Roman" w:cs="Times New Roman"/>
                <w:sz w:val="20"/>
                <w:szCs w:val="20"/>
              </w:rPr>
              <w:t>Новоалександровский</w:t>
            </w:r>
            <w:proofErr w:type="spellEnd"/>
            <w:r w:rsidRPr="000E7069">
              <w:rPr>
                <w:rFonts w:ascii="Times New Roman" w:hAnsi="Times New Roman" w:cs="Times New Roman"/>
                <w:sz w:val="20"/>
                <w:szCs w:val="20"/>
              </w:rPr>
              <w:t xml:space="preserve"> вестник» нормативных правовых актов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w:t>
            </w:r>
            <w:bookmarkStart w:id="0" w:name="_GoBack"/>
            <w:r w:rsidRPr="000E7069">
              <w:rPr>
                <w:rFonts w:ascii="Times New Roman" w:hAnsi="Times New Roman" w:cs="Times New Roman"/>
                <w:sz w:val="20"/>
                <w:szCs w:val="20"/>
              </w:rPr>
              <w:t>в</w:t>
            </w:r>
            <w:bookmarkEnd w:id="0"/>
            <w:r w:rsidRPr="000E7069">
              <w:rPr>
                <w:rFonts w:ascii="Times New Roman" w:hAnsi="Times New Roman" w:cs="Times New Roman"/>
                <w:sz w:val="20"/>
                <w:szCs w:val="20"/>
              </w:rPr>
              <w:t>ропольского края, и урегулированию конфликта интересов.</w:t>
            </w:r>
          </w:p>
        </w:tc>
      </w:tr>
      <w:tr w:rsidR="009A361C" w:rsidRPr="000E7069" w:rsidTr="00D82BA2">
        <w:trPr>
          <w:trHeight w:val="279"/>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w:t>
            </w:r>
          </w:p>
        </w:tc>
        <w:tc>
          <w:tcPr>
            <w:tcW w:w="13842" w:type="dxa"/>
            <w:gridSpan w:val="7"/>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Основное мероприятие 5 «Антикоррупционное просвещение, формирование в обществе нетерпимости к коррупционному поведению»</w:t>
            </w:r>
          </w:p>
        </w:tc>
      </w:tr>
      <w:tr w:rsidR="009A361C" w:rsidRPr="000E7069" w:rsidTr="00D82BA2">
        <w:trPr>
          <w:trHeight w:val="1248"/>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1 «Организация ежегодного повышения уровня квалификации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должностные обязанности которых входит участие в противодействии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8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1 основного мероприятия 5. Мероприятие предусматривает финансирование на 2020 год в сумме 72,00 </w:t>
            </w:r>
            <w:proofErr w:type="spellStart"/>
            <w:r w:rsidRPr="000E7069">
              <w:rPr>
                <w:rFonts w:ascii="Times New Roman" w:hAnsi="Times New Roman" w:cs="Times New Roman"/>
                <w:sz w:val="20"/>
                <w:szCs w:val="20"/>
              </w:rPr>
              <w:t>ыс</w:t>
            </w:r>
            <w:proofErr w:type="spellEnd"/>
            <w:r w:rsidRPr="000E7069">
              <w:rPr>
                <w:rFonts w:ascii="Times New Roman" w:hAnsi="Times New Roman" w:cs="Times New Roman"/>
                <w:sz w:val="20"/>
                <w:szCs w:val="20"/>
              </w:rPr>
              <w:t xml:space="preserve">. рублей. В отчетном периоде повышение уровня квалификации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должностные обязанности которых входит участие в противодействии коррупции, за счет средств Программы, не осуществлялось. </w:t>
            </w:r>
          </w:p>
        </w:tc>
      </w:tr>
      <w:tr w:rsidR="009A361C" w:rsidRPr="000E7069" w:rsidTr="00375DB7">
        <w:trPr>
          <w:trHeight w:val="169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5.2.</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2 «Организация обучения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по образовательным программам в области противодействия коррупции»</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9A361C">
        <w:trPr>
          <w:trHeight w:val="1620"/>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2 основного мероприятия 5. Мероприятие не предусматривает финансирования. В отчетном периоде обучение муниципальных служащих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по образовательным программам в области противодействия коррупции, не проводилось.</w:t>
            </w:r>
          </w:p>
        </w:tc>
      </w:tr>
      <w:tr w:rsidR="009A361C" w:rsidRPr="000E7069" w:rsidTr="00375DB7">
        <w:trPr>
          <w:trHeight w:val="1837"/>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5.3.</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Мероприятие 3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20.12.2020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1552"/>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3 основного мероприятия 5. Мероприятие не предусматривает </w:t>
            </w:r>
            <w:proofErr w:type="spellStart"/>
            <w:r w:rsidRPr="000E7069">
              <w:rPr>
                <w:rFonts w:ascii="Times New Roman" w:hAnsi="Times New Roman" w:cs="Times New Roman"/>
                <w:sz w:val="20"/>
                <w:szCs w:val="20"/>
              </w:rPr>
              <w:t>финансирования.В</w:t>
            </w:r>
            <w:proofErr w:type="spellEnd"/>
            <w:r w:rsidRPr="000E7069">
              <w:rPr>
                <w:rFonts w:ascii="Times New Roman" w:hAnsi="Times New Roman" w:cs="Times New Roman"/>
                <w:sz w:val="20"/>
                <w:szCs w:val="20"/>
              </w:rPr>
              <w:t xml:space="preserve"> отчетном периоде проведены 3 аппаратные учебы: 14 февраля 2020 года в 15-00 по теме: «Декларационная компания 2020 года. Представление сведений о доходах, расходах, об имуществе и обязательствах имущественного характера за 2019 год»; 17 марта 2020 года в 15-00 по </w:t>
            </w:r>
            <w:proofErr w:type="spellStart"/>
            <w:r w:rsidRPr="000E7069">
              <w:rPr>
                <w:rFonts w:ascii="Times New Roman" w:hAnsi="Times New Roman" w:cs="Times New Roman"/>
                <w:sz w:val="20"/>
                <w:szCs w:val="20"/>
              </w:rPr>
              <w:t>теме:«Правовое</w:t>
            </w:r>
            <w:proofErr w:type="spellEnd"/>
            <w:r w:rsidRPr="000E7069">
              <w:rPr>
                <w:rFonts w:ascii="Times New Roman" w:hAnsi="Times New Roman" w:cs="Times New Roman"/>
                <w:sz w:val="20"/>
                <w:szCs w:val="20"/>
              </w:rPr>
              <w:t xml:space="preserve"> регулирование действий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при их склонении к совершению коррупционных правонарушений»; 21 мая 2020 года по теме: «О порядке реализации распоряжения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от 09.01.2020 г. № 1-р «Об утверждении Положения по анализу представляемых муниципальными служащими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сведений о доходах, расходах, об имуществе и обязательствах имущественного характера»».</w:t>
            </w:r>
          </w:p>
        </w:tc>
      </w:tr>
      <w:tr w:rsidR="009A361C" w:rsidRPr="000E7069" w:rsidTr="00375DB7">
        <w:trPr>
          <w:trHeight w:val="2340"/>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5.3.1.</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5.3.1. «Обеспечение обязательного участия независимых экспертов и (или) представителей общественного совета при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559"/>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5.3.1.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0E7069">
              <w:rPr>
                <w:rFonts w:ascii="Times New Roman" w:hAnsi="Times New Roman" w:cs="Times New Roman"/>
                <w:sz w:val="20"/>
                <w:szCs w:val="20"/>
              </w:rPr>
              <w:t>которых  входит</w:t>
            </w:r>
            <w:proofErr w:type="gramEnd"/>
            <w:r w:rsidRPr="000E7069">
              <w:rPr>
                <w:rFonts w:ascii="Times New Roman" w:hAnsi="Times New Roman" w:cs="Times New Roman"/>
                <w:sz w:val="20"/>
                <w:szCs w:val="20"/>
              </w:rPr>
              <w:t xml:space="preserve"> осуществление мероприятий в области противодействия коррупции, не проводилась.  </w:t>
            </w:r>
          </w:p>
        </w:tc>
      </w:tr>
      <w:tr w:rsidR="009A361C" w:rsidRPr="000E7069" w:rsidTr="009A361C">
        <w:trPr>
          <w:trHeight w:val="235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5.4.</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4 «Обеспечение размещения в печатных средствах массовой информации материалов антикоррупционной направленности, способствующих правовому просвещению населения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края»</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987"/>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4 основного мероприятия 5. Мероприятие не предусматривает финансирования. В официальном печатном издании муниципальной газете «</w:t>
            </w:r>
            <w:proofErr w:type="spellStart"/>
            <w:r w:rsidRPr="000E7069">
              <w:rPr>
                <w:rFonts w:ascii="Times New Roman" w:hAnsi="Times New Roman" w:cs="Times New Roman"/>
                <w:sz w:val="20"/>
                <w:szCs w:val="20"/>
              </w:rPr>
              <w:t>Новоалександровский</w:t>
            </w:r>
            <w:proofErr w:type="spellEnd"/>
            <w:r w:rsidRPr="000E7069">
              <w:rPr>
                <w:rFonts w:ascii="Times New Roman" w:hAnsi="Times New Roman" w:cs="Times New Roman"/>
                <w:sz w:val="20"/>
                <w:szCs w:val="20"/>
              </w:rPr>
              <w:t xml:space="preserve"> вестник» регулярно опубликовываются нормативные правовые акты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и урегулированию конфликта интересов.</w:t>
            </w:r>
          </w:p>
        </w:tc>
      </w:tr>
      <w:tr w:rsidR="009A361C" w:rsidRPr="000E7069" w:rsidTr="00375DB7">
        <w:trPr>
          <w:trHeight w:val="1554"/>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5.5.</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5 «Разработка проектов социальной рекламы антикоррупционной направленности, ее размещение в средствах массовой информации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района Ставропольского края, а также в служебных кабинетах, на стендах, в общественных местах»</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 / 31.12.2020 года</w:t>
            </w:r>
          </w:p>
        </w:tc>
        <w:tc>
          <w:tcPr>
            <w:tcW w:w="143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5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 основного мероприятия 5. Мероприятие предусматривает финансирование на 2020 год в сумме 50,00 тыс. рублей. В отчетном периоде проекты социальной рекламы антикоррупционной направленности не разрабатывались.</w:t>
            </w:r>
          </w:p>
        </w:tc>
      </w:tr>
      <w:tr w:rsidR="009A361C" w:rsidRPr="000E7069" w:rsidTr="00375DB7">
        <w:trPr>
          <w:trHeight w:val="1413"/>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5.6.</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6 «Информирование граждан через средства массовой информации и официальный портал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549" w:type="dxa"/>
            <w:hideMark/>
          </w:tcPr>
          <w:p w:rsidR="009A361C" w:rsidRPr="000E7069" w:rsidRDefault="009A361C" w:rsidP="000E7069">
            <w:pPr>
              <w:rPr>
                <w:rFonts w:ascii="Times New Roman" w:hAnsi="Times New Roman" w:cs="Times New Roman"/>
                <w:sz w:val="20"/>
                <w:szCs w:val="20"/>
              </w:rPr>
            </w:pPr>
            <w:proofErr w:type="gramStart"/>
            <w:r w:rsidRPr="000E7069">
              <w:rPr>
                <w:rFonts w:ascii="Times New Roman" w:hAnsi="Times New Roman" w:cs="Times New Roman"/>
                <w:sz w:val="20"/>
                <w:szCs w:val="20"/>
              </w:rPr>
              <w:t>в</w:t>
            </w:r>
            <w:proofErr w:type="gramEnd"/>
            <w:r w:rsidRPr="000E7069">
              <w:rPr>
                <w:rFonts w:ascii="Times New Roman" w:hAnsi="Times New Roman" w:cs="Times New Roman"/>
                <w:sz w:val="20"/>
                <w:szCs w:val="20"/>
              </w:rPr>
              <w:t xml:space="preserve"> течении 2019 - 2024 годов</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3255"/>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5.6.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0E7069">
              <w:rPr>
                <w:rFonts w:ascii="Times New Roman" w:hAnsi="Times New Roman" w:cs="Times New Roman"/>
                <w:sz w:val="20"/>
                <w:szCs w:val="20"/>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0E7069">
              <w:rPr>
                <w:rFonts w:ascii="Times New Roman" w:hAnsi="Times New Roman" w:cs="Times New Roman"/>
                <w:sz w:val="20"/>
                <w:szCs w:val="20"/>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0E7069">
              <w:rPr>
                <w:rFonts w:ascii="Times New Roman" w:hAnsi="Times New Roman" w:cs="Times New Roman"/>
                <w:sz w:val="20"/>
                <w:szCs w:val="20"/>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0E7069">
              <w:rPr>
                <w:rFonts w:ascii="Times New Roman" w:hAnsi="Times New Roman" w:cs="Times New Roman"/>
                <w:sz w:val="20"/>
                <w:szCs w:val="20"/>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и официальные сайты образовательных учреждений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w:t>
            </w:r>
          </w:p>
        </w:tc>
      </w:tr>
      <w:tr w:rsidR="009A361C" w:rsidRPr="000E7069" w:rsidTr="00375DB7">
        <w:trPr>
          <w:trHeight w:val="1696"/>
        </w:trPr>
        <w:tc>
          <w:tcPr>
            <w:tcW w:w="718"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5.7.</w:t>
            </w:r>
          </w:p>
        </w:tc>
        <w:tc>
          <w:tcPr>
            <w:tcW w:w="52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Мероприятие 7 «Обеспечение рассмотрения отчета о выполнении мероприятий Программы и размещения отчета о выполнении мероприятий Программы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549"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Ежегодно до 01 февраля года, следующего за отчетным / 01.02.2020 года</w:t>
            </w:r>
          </w:p>
        </w:tc>
        <w:tc>
          <w:tcPr>
            <w:tcW w:w="143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56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410"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31"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c>
          <w:tcPr>
            <w:tcW w:w="1325" w:type="dxa"/>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0,00</w:t>
            </w:r>
          </w:p>
        </w:tc>
      </w:tr>
      <w:tr w:rsidR="009A361C" w:rsidRPr="000E7069" w:rsidTr="00375DB7">
        <w:trPr>
          <w:trHeight w:val="841"/>
        </w:trPr>
        <w:tc>
          <w:tcPr>
            <w:tcW w:w="14560" w:type="dxa"/>
            <w:gridSpan w:val="8"/>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xml:space="preserve">Сведения о ходе </w:t>
            </w:r>
            <w:proofErr w:type="gramStart"/>
            <w:r w:rsidRPr="000E7069">
              <w:rPr>
                <w:rFonts w:ascii="Times New Roman" w:hAnsi="Times New Roman" w:cs="Times New Roman"/>
                <w:sz w:val="20"/>
                <w:szCs w:val="20"/>
              </w:rPr>
              <w:t>реализации  мероприятия</w:t>
            </w:r>
            <w:proofErr w:type="gramEnd"/>
            <w:r w:rsidRPr="000E7069">
              <w:rPr>
                <w:rFonts w:ascii="Times New Roman" w:hAnsi="Times New Roman" w:cs="Times New Roman"/>
                <w:sz w:val="20"/>
                <w:szCs w:val="20"/>
              </w:rPr>
              <w:t xml:space="preserve"> 5.7. основного мероприятия 5. Мероприятие не предусматривает финансирования. Отчет о выполнении мероприятий Программы будет представлен Главе и размещен на официальном портале </w:t>
            </w:r>
            <w:proofErr w:type="spellStart"/>
            <w:r w:rsidRPr="000E7069">
              <w:rPr>
                <w:rFonts w:ascii="Times New Roman" w:hAnsi="Times New Roman" w:cs="Times New Roman"/>
                <w:sz w:val="20"/>
                <w:szCs w:val="20"/>
              </w:rPr>
              <w:t>Новоалександровского</w:t>
            </w:r>
            <w:proofErr w:type="spellEnd"/>
            <w:r w:rsidRPr="000E7069">
              <w:rPr>
                <w:rFonts w:ascii="Times New Roman" w:hAnsi="Times New Roman" w:cs="Times New Roman"/>
                <w:sz w:val="20"/>
                <w:szCs w:val="20"/>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2020 года.</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5231"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Итого по программе 16</w:t>
            </w:r>
          </w:p>
        </w:tc>
        <w:tc>
          <w:tcPr>
            <w:tcW w:w="1549"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806,56</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806,56</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0,00</w:t>
            </w:r>
          </w:p>
        </w:tc>
      </w:tr>
      <w:tr w:rsidR="009A361C" w:rsidRPr="000E7069" w:rsidTr="009A361C">
        <w:trPr>
          <w:trHeight w:val="330"/>
        </w:trPr>
        <w:tc>
          <w:tcPr>
            <w:tcW w:w="718" w:type="dxa"/>
            <w:noWrap/>
            <w:hideMark/>
          </w:tcPr>
          <w:p w:rsidR="009A361C" w:rsidRPr="000E7069" w:rsidRDefault="009A361C" w:rsidP="000E7069">
            <w:pPr>
              <w:rPr>
                <w:rFonts w:ascii="Times New Roman" w:hAnsi="Times New Roman" w:cs="Times New Roman"/>
                <w:b/>
                <w:bCs/>
                <w:sz w:val="20"/>
                <w:szCs w:val="20"/>
              </w:rPr>
            </w:pPr>
          </w:p>
        </w:tc>
        <w:tc>
          <w:tcPr>
            <w:tcW w:w="5231" w:type="dxa"/>
            <w:noWrap/>
            <w:hideMark/>
          </w:tcPr>
          <w:p w:rsidR="009A361C" w:rsidRPr="000E7069" w:rsidRDefault="009A361C" w:rsidP="000E7069">
            <w:pPr>
              <w:rPr>
                <w:rFonts w:ascii="Times New Roman" w:hAnsi="Times New Roman" w:cs="Times New Roman"/>
                <w:sz w:val="20"/>
                <w:szCs w:val="20"/>
              </w:rPr>
            </w:pPr>
          </w:p>
        </w:tc>
        <w:tc>
          <w:tcPr>
            <w:tcW w:w="1549" w:type="dxa"/>
            <w:noWrap/>
            <w:hideMark/>
          </w:tcPr>
          <w:p w:rsidR="009A361C" w:rsidRPr="000E7069" w:rsidRDefault="009A361C" w:rsidP="000E7069">
            <w:pPr>
              <w:rPr>
                <w:rFonts w:ascii="Times New Roman" w:hAnsi="Times New Roman" w:cs="Times New Roman"/>
                <w:sz w:val="20"/>
                <w:szCs w:val="20"/>
              </w:rPr>
            </w:pPr>
          </w:p>
        </w:tc>
        <w:tc>
          <w:tcPr>
            <w:tcW w:w="1435" w:type="dxa"/>
            <w:noWrap/>
            <w:hideMark/>
          </w:tcPr>
          <w:p w:rsidR="009A361C" w:rsidRPr="000E7069" w:rsidRDefault="009A361C" w:rsidP="000E7069">
            <w:pPr>
              <w:rPr>
                <w:rFonts w:ascii="Times New Roman" w:hAnsi="Times New Roman" w:cs="Times New Roman"/>
                <w:sz w:val="20"/>
                <w:szCs w:val="20"/>
              </w:rPr>
            </w:pPr>
          </w:p>
        </w:tc>
        <w:tc>
          <w:tcPr>
            <w:tcW w:w="1561" w:type="dxa"/>
            <w:noWrap/>
            <w:hideMark/>
          </w:tcPr>
          <w:p w:rsidR="009A361C" w:rsidRPr="000E7069" w:rsidRDefault="009A361C" w:rsidP="000E7069">
            <w:pPr>
              <w:rPr>
                <w:rFonts w:ascii="Times New Roman" w:hAnsi="Times New Roman" w:cs="Times New Roman"/>
                <w:sz w:val="20"/>
                <w:szCs w:val="20"/>
              </w:rPr>
            </w:pPr>
          </w:p>
        </w:tc>
        <w:tc>
          <w:tcPr>
            <w:tcW w:w="1410" w:type="dxa"/>
            <w:noWrap/>
            <w:hideMark/>
          </w:tcPr>
          <w:p w:rsidR="009A361C" w:rsidRPr="000E7069" w:rsidRDefault="009A361C" w:rsidP="000E7069">
            <w:pPr>
              <w:rPr>
                <w:rFonts w:ascii="Times New Roman" w:hAnsi="Times New Roman" w:cs="Times New Roman"/>
                <w:sz w:val="20"/>
                <w:szCs w:val="20"/>
              </w:rPr>
            </w:pPr>
          </w:p>
        </w:tc>
        <w:tc>
          <w:tcPr>
            <w:tcW w:w="1331" w:type="dxa"/>
            <w:noWrap/>
            <w:hideMark/>
          </w:tcPr>
          <w:p w:rsidR="009A361C" w:rsidRPr="000E7069" w:rsidRDefault="009A361C" w:rsidP="000E7069">
            <w:pPr>
              <w:rPr>
                <w:rFonts w:ascii="Times New Roman" w:hAnsi="Times New Roman" w:cs="Times New Roman"/>
                <w:sz w:val="20"/>
                <w:szCs w:val="20"/>
              </w:rPr>
            </w:pPr>
          </w:p>
        </w:tc>
        <w:tc>
          <w:tcPr>
            <w:tcW w:w="1325" w:type="dxa"/>
            <w:noWrap/>
            <w:hideMark/>
          </w:tcPr>
          <w:p w:rsidR="009A361C" w:rsidRPr="000E7069" w:rsidRDefault="009A361C" w:rsidP="000E7069">
            <w:pPr>
              <w:rPr>
                <w:rFonts w:ascii="Times New Roman" w:hAnsi="Times New Roman" w:cs="Times New Roman"/>
                <w:sz w:val="20"/>
                <w:szCs w:val="20"/>
              </w:rPr>
            </w:pPr>
          </w:p>
        </w:tc>
      </w:tr>
      <w:tr w:rsidR="009A361C" w:rsidRPr="000E7069" w:rsidTr="00375DB7">
        <w:trPr>
          <w:trHeight w:val="295"/>
        </w:trPr>
        <w:tc>
          <w:tcPr>
            <w:tcW w:w="718"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5231" w:type="dxa"/>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 xml:space="preserve">ИТОГО по </w:t>
            </w:r>
            <w:proofErr w:type="spellStart"/>
            <w:r w:rsidRPr="000E7069">
              <w:rPr>
                <w:rFonts w:ascii="Times New Roman" w:hAnsi="Times New Roman" w:cs="Times New Roman"/>
                <w:b/>
                <w:bCs/>
                <w:sz w:val="20"/>
                <w:szCs w:val="20"/>
              </w:rPr>
              <w:t>Новоалександровскому</w:t>
            </w:r>
            <w:proofErr w:type="spellEnd"/>
            <w:r w:rsidRPr="000E7069">
              <w:rPr>
                <w:rFonts w:ascii="Times New Roman" w:hAnsi="Times New Roman" w:cs="Times New Roman"/>
                <w:b/>
                <w:bCs/>
                <w:sz w:val="20"/>
                <w:szCs w:val="20"/>
              </w:rPr>
              <w:t xml:space="preserve"> городскому округу Ставропольского края</w:t>
            </w:r>
          </w:p>
        </w:tc>
        <w:tc>
          <w:tcPr>
            <w:tcW w:w="1549" w:type="dxa"/>
            <w:noWrap/>
            <w:hideMark/>
          </w:tcPr>
          <w:p w:rsidR="009A361C" w:rsidRPr="000E7069" w:rsidRDefault="009A361C" w:rsidP="000E7069">
            <w:pPr>
              <w:rPr>
                <w:rFonts w:ascii="Times New Roman" w:hAnsi="Times New Roman" w:cs="Times New Roman"/>
                <w:sz w:val="20"/>
                <w:szCs w:val="20"/>
              </w:rPr>
            </w:pPr>
            <w:r w:rsidRPr="000E7069">
              <w:rPr>
                <w:rFonts w:ascii="Times New Roman" w:hAnsi="Times New Roman" w:cs="Times New Roman"/>
                <w:sz w:val="20"/>
                <w:szCs w:val="20"/>
              </w:rPr>
              <w:t> </w:t>
            </w:r>
          </w:p>
        </w:tc>
        <w:tc>
          <w:tcPr>
            <w:tcW w:w="143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780 751,38</w:t>
            </w:r>
          </w:p>
        </w:tc>
        <w:tc>
          <w:tcPr>
            <w:tcW w:w="156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89 132,62</w:t>
            </w:r>
          </w:p>
        </w:tc>
        <w:tc>
          <w:tcPr>
            <w:tcW w:w="1410"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364 795,91</w:t>
            </w:r>
          </w:p>
        </w:tc>
        <w:tc>
          <w:tcPr>
            <w:tcW w:w="1331"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326 520,80</w:t>
            </w:r>
          </w:p>
        </w:tc>
        <w:tc>
          <w:tcPr>
            <w:tcW w:w="1325" w:type="dxa"/>
            <w:noWrap/>
            <w:hideMark/>
          </w:tcPr>
          <w:p w:rsidR="009A361C" w:rsidRPr="000E7069" w:rsidRDefault="009A361C" w:rsidP="000E7069">
            <w:pPr>
              <w:rPr>
                <w:rFonts w:ascii="Times New Roman" w:hAnsi="Times New Roman" w:cs="Times New Roman"/>
                <w:b/>
                <w:bCs/>
                <w:sz w:val="20"/>
                <w:szCs w:val="20"/>
              </w:rPr>
            </w:pPr>
            <w:r w:rsidRPr="000E7069">
              <w:rPr>
                <w:rFonts w:ascii="Times New Roman" w:hAnsi="Times New Roman" w:cs="Times New Roman"/>
                <w:b/>
                <w:bCs/>
                <w:sz w:val="20"/>
                <w:szCs w:val="20"/>
              </w:rPr>
              <w:t>302,05</w:t>
            </w:r>
          </w:p>
        </w:tc>
      </w:tr>
    </w:tbl>
    <w:p w:rsidR="0022398F" w:rsidRPr="000E7069" w:rsidRDefault="0022398F" w:rsidP="000E7069">
      <w:pPr>
        <w:spacing w:after="0"/>
        <w:rPr>
          <w:rFonts w:ascii="Times New Roman" w:hAnsi="Times New Roman" w:cs="Times New Roman"/>
          <w:sz w:val="20"/>
          <w:szCs w:val="20"/>
        </w:rPr>
      </w:pPr>
    </w:p>
    <w:sectPr w:rsidR="0022398F" w:rsidRPr="000E7069" w:rsidSect="009A36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3C"/>
    <w:rsid w:val="000E7069"/>
    <w:rsid w:val="0022398F"/>
    <w:rsid w:val="00375DB7"/>
    <w:rsid w:val="00422F3C"/>
    <w:rsid w:val="005828B8"/>
    <w:rsid w:val="008F7DFD"/>
    <w:rsid w:val="009A361C"/>
    <w:rsid w:val="00A84899"/>
    <w:rsid w:val="00C94D42"/>
    <w:rsid w:val="00D82BA2"/>
    <w:rsid w:val="00F5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11441-B353-4191-80C5-A394E6C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61C"/>
    <w:rPr>
      <w:color w:val="0563C1"/>
      <w:u w:val="single"/>
    </w:rPr>
  </w:style>
  <w:style w:type="character" w:styleId="a4">
    <w:name w:val="FollowedHyperlink"/>
    <w:basedOn w:val="a0"/>
    <w:uiPriority w:val="99"/>
    <w:semiHidden/>
    <w:unhideWhenUsed/>
    <w:rsid w:val="009A361C"/>
    <w:rPr>
      <w:color w:val="954F72"/>
      <w:u w:val="single"/>
    </w:rPr>
  </w:style>
  <w:style w:type="paragraph" w:customStyle="1" w:styleId="font5">
    <w:name w:val="font5"/>
    <w:basedOn w:val="a"/>
    <w:rsid w:val="009A361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A361C"/>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7">
    <w:name w:val="xl67"/>
    <w:basedOn w:val="a"/>
    <w:rsid w:val="009A36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8">
    <w:name w:val="xl68"/>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9A3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9A361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9A3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36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9A36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9A361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9A361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5">
    <w:name w:val="xl9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7">
    <w:name w:val="xl97"/>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9">
    <w:name w:val="xl9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2">
    <w:name w:val="xl10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6">
    <w:name w:val="xl10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7">
    <w:name w:val="xl107"/>
    <w:basedOn w:val="a"/>
    <w:rsid w:val="009A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9A36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9A361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9A36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9A36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9A361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9A361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A361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30">
    <w:name w:val="xl130"/>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3">
    <w:name w:val="xl143"/>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44">
    <w:name w:val="xl144"/>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5">
    <w:name w:val="xl14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9A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9A36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0">
    <w:name w:val="xl15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51">
    <w:name w:val="xl15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2">
    <w:name w:val="xl15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53">
    <w:name w:val="xl15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54">
    <w:name w:val="xl15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55">
    <w:name w:val="xl155"/>
    <w:basedOn w:val="a"/>
    <w:rsid w:val="009A36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6">
    <w:name w:val="xl15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7">
    <w:name w:val="xl15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0">
    <w:name w:val="xl160"/>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1">
    <w:name w:val="xl161"/>
    <w:basedOn w:val="a"/>
    <w:rsid w:val="009A361C"/>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62">
    <w:name w:val="xl162"/>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63">
    <w:name w:val="xl163"/>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4">
    <w:name w:val="xl164"/>
    <w:basedOn w:val="a"/>
    <w:rsid w:val="009A361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5">
    <w:name w:val="xl16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66">
    <w:name w:val="xl16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67">
    <w:name w:val="xl16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68">
    <w:name w:val="xl16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69">
    <w:name w:val="xl16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70">
    <w:name w:val="xl17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4">
    <w:name w:val="xl174"/>
    <w:basedOn w:val="a"/>
    <w:rsid w:val="009A36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9A361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8">
    <w:name w:val="xl178"/>
    <w:basedOn w:val="a"/>
    <w:rsid w:val="009A361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9A361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9A361C"/>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1">
    <w:name w:val="xl181"/>
    <w:basedOn w:val="a"/>
    <w:rsid w:val="009A361C"/>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2">
    <w:name w:val="xl182"/>
    <w:basedOn w:val="a"/>
    <w:rsid w:val="009A36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rsid w:val="009A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
    <w:name w:val="xl18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86">
    <w:name w:val="xl186"/>
    <w:basedOn w:val="a"/>
    <w:rsid w:val="009A361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91">
    <w:name w:val="xl19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9A36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5">
    <w:name w:val="xl195"/>
    <w:basedOn w:val="a"/>
    <w:rsid w:val="009A361C"/>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6">
    <w:name w:val="xl196"/>
    <w:basedOn w:val="a"/>
    <w:rsid w:val="009A361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7">
    <w:name w:val="xl197"/>
    <w:basedOn w:val="a"/>
    <w:rsid w:val="009A361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8">
    <w:name w:val="xl198"/>
    <w:basedOn w:val="a"/>
    <w:rsid w:val="009A36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99">
    <w:name w:val="xl199"/>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02">
    <w:name w:val="xl20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03">
    <w:name w:val="xl20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
    <w:rsid w:val="009A361C"/>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05">
    <w:name w:val="xl205"/>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9">
    <w:name w:val="xl209"/>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0">
    <w:name w:val="xl210"/>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1">
    <w:name w:val="xl211"/>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2">
    <w:name w:val="xl212"/>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3">
    <w:name w:val="xl213"/>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4">
    <w:name w:val="xl214"/>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
    <w:rsid w:val="009A3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6">
    <w:name w:val="xl216"/>
    <w:basedOn w:val="a"/>
    <w:rsid w:val="009A36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7">
    <w:name w:val="xl217"/>
    <w:basedOn w:val="a"/>
    <w:rsid w:val="009A36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8">
    <w:name w:val="xl218"/>
    <w:basedOn w:val="a"/>
    <w:rsid w:val="009A36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9">
    <w:name w:val="xl219"/>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20">
    <w:name w:val="xl220"/>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21">
    <w:name w:val="xl221"/>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2">
    <w:name w:val="xl222"/>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3">
    <w:name w:val="xl223"/>
    <w:basedOn w:val="a"/>
    <w:rsid w:val="009A36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4">
    <w:name w:val="xl224"/>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5">
    <w:name w:val="xl225"/>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7">
    <w:name w:val="xl227"/>
    <w:basedOn w:val="a"/>
    <w:rsid w:val="009A361C"/>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9">
    <w:name w:val="xl22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
    <w:rsid w:val="009A36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
    <w:rsid w:val="009A36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32">
    <w:name w:val="xl232"/>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3">
    <w:name w:val="xl233"/>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34">
    <w:name w:val="xl234"/>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5">
    <w:name w:val="xl235"/>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6">
    <w:name w:val="xl236"/>
    <w:basedOn w:val="a"/>
    <w:rsid w:val="009A36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37">
    <w:name w:val="xl237"/>
    <w:basedOn w:val="a"/>
    <w:rsid w:val="009A36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8">
    <w:name w:val="xl238"/>
    <w:basedOn w:val="a"/>
    <w:rsid w:val="009A36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9">
    <w:name w:val="xl23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40">
    <w:name w:val="xl24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1">
    <w:name w:val="xl241"/>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42">
    <w:name w:val="xl242"/>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3">
    <w:name w:val="xl243"/>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4">
    <w:name w:val="xl24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47">
    <w:name w:val="xl247"/>
    <w:basedOn w:val="a"/>
    <w:rsid w:val="009A36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8">
    <w:name w:val="xl248"/>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9A36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9A361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4">
    <w:name w:val="xl25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5">
    <w:name w:val="xl255"/>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6">
    <w:name w:val="xl256"/>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7">
    <w:name w:val="xl257"/>
    <w:basedOn w:val="a"/>
    <w:rsid w:val="009A36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8">
    <w:name w:val="xl258"/>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9">
    <w:name w:val="xl259"/>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60">
    <w:name w:val="xl260"/>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3">
    <w:name w:val="xl263"/>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4">
    <w:name w:val="xl264"/>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6">
    <w:name w:val="xl266"/>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7">
    <w:name w:val="xl267"/>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
    <w:name w:val="xl269"/>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
    <w:name w:val="xl270"/>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2">
    <w:name w:val="xl272"/>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3">
    <w:name w:val="xl273"/>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4">
    <w:name w:val="xl274"/>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5">
    <w:name w:val="xl275"/>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6">
    <w:name w:val="xl276"/>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7">
    <w:name w:val="xl277"/>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
    <w:rsid w:val="009A36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0">
    <w:name w:val="xl280"/>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1">
    <w:name w:val="xl281"/>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5">
    <w:name w:val="xl285"/>
    <w:basedOn w:val="a"/>
    <w:rsid w:val="009A36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6">
    <w:name w:val="xl286"/>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7">
    <w:name w:val="xl287"/>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
    <w:rsid w:val="009A36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0">
    <w:name w:val="xl290"/>
    <w:basedOn w:val="a"/>
    <w:rsid w:val="009A361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5">
    <w:name w:val="xl295"/>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7">
    <w:name w:val="xl297"/>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1">
    <w:name w:val="xl301"/>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2">
    <w:name w:val="xl302"/>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3">
    <w:name w:val="xl303"/>
    <w:basedOn w:val="a"/>
    <w:rsid w:val="009A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04">
    <w:name w:val="xl304"/>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5">
    <w:name w:val="xl305"/>
    <w:basedOn w:val="a"/>
    <w:rsid w:val="009A36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6">
    <w:name w:val="xl306"/>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7">
    <w:name w:val="xl307"/>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08">
    <w:name w:val="xl308"/>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09">
    <w:name w:val="xl309"/>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0">
    <w:name w:val="xl310"/>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1">
    <w:name w:val="xl311"/>
    <w:basedOn w:val="a"/>
    <w:rsid w:val="009A36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2">
    <w:name w:val="xl312"/>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3">
    <w:name w:val="xl313"/>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314">
    <w:name w:val="xl314"/>
    <w:basedOn w:val="a"/>
    <w:rsid w:val="009A36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5">
    <w:name w:val="xl315"/>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6">
    <w:name w:val="xl316"/>
    <w:basedOn w:val="a"/>
    <w:rsid w:val="009A361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17">
    <w:name w:val="xl317"/>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8">
    <w:name w:val="xl318"/>
    <w:basedOn w:val="a"/>
    <w:rsid w:val="009A36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9">
    <w:name w:val="xl319"/>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0">
    <w:name w:val="xl320"/>
    <w:basedOn w:val="a"/>
    <w:rsid w:val="009A361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1">
    <w:name w:val="xl321"/>
    <w:basedOn w:val="a"/>
    <w:rsid w:val="009A361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
    <w:rsid w:val="009A36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
    <w:rsid w:val="009A361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
    <w:rsid w:val="009A361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
    <w:rsid w:val="009A361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
    <w:rsid w:val="009A36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27">
    <w:name w:val="xl327"/>
    <w:basedOn w:val="a"/>
    <w:rsid w:val="009A36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8">
    <w:name w:val="xl328"/>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9">
    <w:name w:val="xl329"/>
    <w:basedOn w:val="a"/>
    <w:rsid w:val="009A36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0">
    <w:name w:val="xl330"/>
    <w:basedOn w:val="a"/>
    <w:rsid w:val="009A36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1">
    <w:name w:val="xl331"/>
    <w:basedOn w:val="a"/>
    <w:rsid w:val="009A36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2">
    <w:name w:val="xl332"/>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3">
    <w:name w:val="xl333"/>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4">
    <w:name w:val="xl334"/>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5">
    <w:name w:val="xl335"/>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36">
    <w:name w:val="xl336"/>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37">
    <w:name w:val="xl337"/>
    <w:basedOn w:val="a"/>
    <w:rsid w:val="009A361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8">
    <w:name w:val="xl338"/>
    <w:basedOn w:val="a"/>
    <w:rsid w:val="009A361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9">
    <w:name w:val="xl339"/>
    <w:basedOn w:val="a"/>
    <w:rsid w:val="009A361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0">
    <w:name w:val="xl340"/>
    <w:basedOn w:val="a"/>
    <w:rsid w:val="009A361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
    <w:rsid w:val="009A361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2">
    <w:name w:val="xl342"/>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3">
    <w:name w:val="xl343"/>
    <w:basedOn w:val="a"/>
    <w:rsid w:val="009A36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4">
    <w:name w:val="xl344"/>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6">
    <w:name w:val="xl346"/>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7">
    <w:name w:val="xl347"/>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8">
    <w:name w:val="xl348"/>
    <w:basedOn w:val="a"/>
    <w:rsid w:val="009A361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9">
    <w:name w:val="xl349"/>
    <w:basedOn w:val="a"/>
    <w:rsid w:val="009A361C"/>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0">
    <w:name w:val="xl350"/>
    <w:basedOn w:val="a"/>
    <w:rsid w:val="009A361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1">
    <w:name w:val="xl351"/>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52">
    <w:name w:val="xl352"/>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53">
    <w:name w:val="xl353"/>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4">
    <w:name w:val="xl354"/>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5">
    <w:name w:val="xl355"/>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6">
    <w:name w:val="xl356"/>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7">
    <w:name w:val="xl357"/>
    <w:basedOn w:val="a"/>
    <w:rsid w:val="009A361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8">
    <w:name w:val="xl358"/>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9">
    <w:name w:val="xl359"/>
    <w:basedOn w:val="a"/>
    <w:rsid w:val="009A361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rsid w:val="009A361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1">
    <w:name w:val="xl361"/>
    <w:basedOn w:val="a"/>
    <w:rsid w:val="009A361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2">
    <w:name w:val="xl362"/>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63">
    <w:name w:val="xl363"/>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4">
    <w:name w:val="xl364"/>
    <w:basedOn w:val="a"/>
    <w:rsid w:val="009A3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65">
    <w:name w:val="xl365"/>
    <w:basedOn w:val="a"/>
    <w:rsid w:val="009A36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66">
    <w:name w:val="xl366"/>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67">
    <w:name w:val="xl367"/>
    <w:basedOn w:val="a"/>
    <w:rsid w:val="009A361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68">
    <w:name w:val="xl368"/>
    <w:basedOn w:val="a"/>
    <w:rsid w:val="009A361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69">
    <w:name w:val="xl369"/>
    <w:basedOn w:val="a"/>
    <w:rsid w:val="009A361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0">
    <w:name w:val="xl370"/>
    <w:basedOn w:val="a"/>
    <w:rsid w:val="009A36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1">
    <w:name w:val="xl371"/>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2">
    <w:name w:val="xl372"/>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3">
    <w:name w:val="xl373"/>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
    <w:rsid w:val="009A361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5">
    <w:name w:val="xl375"/>
    <w:basedOn w:val="a"/>
    <w:rsid w:val="009A361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6">
    <w:name w:val="xl376"/>
    <w:basedOn w:val="a"/>
    <w:rsid w:val="009A36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77">
    <w:name w:val="xl377"/>
    <w:basedOn w:val="a"/>
    <w:rsid w:val="009A36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78">
    <w:name w:val="xl378"/>
    <w:basedOn w:val="a"/>
    <w:rsid w:val="009A36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79">
    <w:name w:val="xl379"/>
    <w:basedOn w:val="a"/>
    <w:rsid w:val="009A36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0">
    <w:name w:val="xl380"/>
    <w:basedOn w:val="a"/>
    <w:rsid w:val="009A3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9A3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89580">
      <w:bodyDiv w:val="1"/>
      <w:marLeft w:val="0"/>
      <w:marRight w:val="0"/>
      <w:marTop w:val="0"/>
      <w:marBottom w:val="0"/>
      <w:divBdr>
        <w:top w:val="none" w:sz="0" w:space="0" w:color="auto"/>
        <w:left w:val="none" w:sz="0" w:space="0" w:color="auto"/>
        <w:bottom w:val="none" w:sz="0" w:space="0" w:color="auto"/>
        <w:right w:val="none" w:sz="0" w:space="0" w:color="auto"/>
      </w:divBdr>
    </w:div>
    <w:div w:id="20664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51</Pages>
  <Words>19372</Words>
  <Characters>110424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6</cp:revision>
  <dcterms:created xsi:type="dcterms:W3CDTF">2020-08-05T11:03:00Z</dcterms:created>
  <dcterms:modified xsi:type="dcterms:W3CDTF">2020-08-05T11:59:00Z</dcterms:modified>
</cp:coreProperties>
</file>