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1" w:rsidRDefault="003E47F1" w:rsidP="00884B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884B88" w:rsidRPr="00884B88" w:rsidRDefault="00884B88" w:rsidP="00884B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4B88">
        <w:rPr>
          <w:rFonts w:ascii="Times New Roman" w:hAnsi="Times New Roman" w:cs="Times New Roman"/>
          <w:b/>
          <w:sz w:val="28"/>
          <w:szCs w:val="32"/>
        </w:rPr>
        <w:t>С 2021 года прекращается применение ЕНВД</w:t>
      </w: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337BA0" w:rsidRDefault="008B7AD6" w:rsidP="00884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</w:t>
      </w:r>
      <w:r w:rsidR="00884B88">
        <w:rPr>
          <w:rFonts w:ascii="Times New Roman" w:hAnsi="Times New Roman" w:cs="Times New Roman"/>
          <w:sz w:val="28"/>
          <w:szCs w:val="32"/>
        </w:rPr>
        <w:t xml:space="preserve">другие режимы налогообложения. Выбрать подходящий режим поможет электронный сервис на сайте ФНС России </w:t>
      </w:r>
      <w:r w:rsidR="00884B88">
        <w:rPr>
          <w:rFonts w:ascii="Times New Roman" w:hAnsi="Times New Roman" w:cs="Times New Roman"/>
          <w:sz w:val="28"/>
          <w:szCs w:val="32"/>
          <w:lang w:val="en-US"/>
        </w:rPr>
        <w:t>www</w:t>
      </w:r>
      <w:r w:rsidR="00884B88">
        <w:rPr>
          <w:rFonts w:ascii="Times New Roman" w:hAnsi="Times New Roman" w:cs="Times New Roman"/>
          <w:sz w:val="28"/>
          <w:szCs w:val="32"/>
        </w:rPr>
        <w:t>.</w:t>
      </w:r>
      <w:r w:rsidR="00884B88">
        <w:rPr>
          <w:rFonts w:ascii="Times New Roman" w:hAnsi="Times New Roman" w:cs="Times New Roman"/>
          <w:sz w:val="28"/>
          <w:szCs w:val="32"/>
          <w:lang w:val="en-US"/>
        </w:rPr>
        <w:t>nalog</w:t>
      </w:r>
      <w:r w:rsidR="00884B88" w:rsidRPr="00884B88">
        <w:rPr>
          <w:rFonts w:ascii="Times New Roman" w:hAnsi="Times New Roman" w:cs="Times New Roman"/>
          <w:sz w:val="28"/>
          <w:szCs w:val="32"/>
        </w:rPr>
        <w:t>.</w:t>
      </w:r>
      <w:r w:rsidR="00884B88">
        <w:rPr>
          <w:rFonts w:ascii="Times New Roman" w:hAnsi="Times New Roman" w:cs="Times New Roman"/>
          <w:sz w:val="28"/>
          <w:szCs w:val="32"/>
          <w:lang w:val="en-US"/>
        </w:rPr>
        <w:t>ru</w:t>
      </w:r>
      <w:r w:rsidR="00884B88">
        <w:rPr>
          <w:rFonts w:ascii="Times New Roman" w:hAnsi="Times New Roman" w:cs="Times New Roman"/>
          <w:sz w:val="28"/>
          <w:szCs w:val="32"/>
        </w:rPr>
        <w:t xml:space="preserve">  «Какой режим подходит моему бизнесу?». </w:t>
      </w:r>
      <w:r w:rsidR="00337BA0">
        <w:rPr>
          <w:rFonts w:ascii="Times New Roman" w:hAnsi="Times New Roman" w:cs="Times New Roman"/>
          <w:sz w:val="28"/>
          <w:szCs w:val="32"/>
        </w:rPr>
        <w:t xml:space="preserve">Сервис позволяет ввести свои данные: категорию налогоплательщика, особенности ведения деятельности, размер годового дохода и количество наемных сотрудников. На основе этих сведений сервис выдаст оптимальную для каждого систему налогообложения. </w:t>
      </w:r>
    </w:p>
    <w:p w:rsidR="002A3720" w:rsidRPr="003E47F1" w:rsidRDefault="00337BA0" w:rsidP="00884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E47F1">
        <w:rPr>
          <w:rFonts w:ascii="Times New Roman" w:hAnsi="Times New Roman" w:cs="Times New Roman"/>
          <w:sz w:val="28"/>
          <w:szCs w:val="32"/>
        </w:rPr>
        <w:t xml:space="preserve"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налогообложения, а не имеющие наемных работников – на применение налога на профессиональный доход. В качестве альтернативы единому налогу на вмененный доход можно рассмотреть также </w:t>
      </w:r>
      <w:r w:rsidR="002A3720" w:rsidRPr="003E47F1">
        <w:rPr>
          <w:rFonts w:ascii="Times New Roman" w:hAnsi="Times New Roman" w:cs="Times New Roman"/>
          <w:sz w:val="28"/>
          <w:szCs w:val="32"/>
        </w:rPr>
        <w:t>упрощённую систему налогообложения</w:t>
      </w:r>
      <w:r w:rsidR="008B7AD6" w:rsidRPr="003E47F1">
        <w:rPr>
          <w:rFonts w:ascii="Times New Roman" w:hAnsi="Times New Roman" w:cs="Times New Roman"/>
          <w:sz w:val="28"/>
          <w:szCs w:val="32"/>
        </w:rPr>
        <w:t>.</w:t>
      </w:r>
      <w:r w:rsidR="002A3720" w:rsidRPr="003E47F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337BA0">
        <w:rPr>
          <w:rFonts w:ascii="Times New Roman" w:hAnsi="Times New Roman" w:cs="Times New Roman"/>
          <w:sz w:val="28"/>
          <w:szCs w:val="32"/>
        </w:rPr>
        <w:t xml:space="preserve">тех же налогов, что и при ЕНВД: </w:t>
      </w:r>
      <w:r w:rsidR="002A3720" w:rsidRPr="00492266">
        <w:rPr>
          <w:rFonts w:ascii="Times New Roman" w:hAnsi="Times New Roman" w:cs="Times New Roman"/>
          <w:sz w:val="28"/>
          <w:szCs w:val="32"/>
        </w:rPr>
        <w:t>налог</w:t>
      </w:r>
      <w:r w:rsidR="00337BA0">
        <w:rPr>
          <w:rFonts w:ascii="Times New Roman" w:hAnsi="Times New Roman" w:cs="Times New Roman"/>
          <w:sz w:val="28"/>
          <w:szCs w:val="32"/>
        </w:rPr>
        <w:t xml:space="preserve">а на прибыль организаций  либо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НДФЛ,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</w:t>
      </w:r>
      <w:r w:rsidR="00337BA0">
        <w:rPr>
          <w:rFonts w:ascii="Times New Roman" w:hAnsi="Times New Roman" w:cs="Times New Roman"/>
          <w:sz w:val="28"/>
          <w:szCs w:val="32"/>
        </w:rPr>
        <w:t>а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</w:t>
      </w:r>
      <w:r w:rsidR="00337BA0">
        <w:rPr>
          <w:rFonts w:ascii="Times New Roman" w:hAnsi="Times New Roman" w:cs="Times New Roman"/>
          <w:sz w:val="28"/>
          <w:szCs w:val="32"/>
        </w:rPr>
        <w:t xml:space="preserve">а на имущество организаций либо </w:t>
      </w:r>
      <w:r w:rsidR="002A3720" w:rsidRPr="00492266">
        <w:rPr>
          <w:rFonts w:ascii="Times New Roman" w:hAnsi="Times New Roman" w:cs="Times New Roman"/>
          <w:sz w:val="28"/>
          <w:szCs w:val="32"/>
        </w:rPr>
        <w:t>физических лиц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00" w:rsidRDefault="00170700" w:rsidP="00857E77">
      <w:pPr>
        <w:spacing w:after="0" w:line="240" w:lineRule="auto"/>
      </w:pPr>
      <w:r>
        <w:separator/>
      </w:r>
    </w:p>
  </w:endnote>
  <w:endnote w:type="continuationSeparator" w:id="0">
    <w:p w:rsidR="00170700" w:rsidRDefault="00170700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00" w:rsidRDefault="00170700" w:rsidP="00857E77">
      <w:pPr>
        <w:spacing w:after="0" w:line="240" w:lineRule="auto"/>
      </w:pPr>
      <w:r>
        <w:separator/>
      </w:r>
    </w:p>
  </w:footnote>
  <w:footnote w:type="continuationSeparator" w:id="0">
    <w:p w:rsidR="00170700" w:rsidRDefault="00170700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0700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248D0"/>
    <w:rsid w:val="0023005A"/>
    <w:rsid w:val="00241820"/>
    <w:rsid w:val="00253830"/>
    <w:rsid w:val="0029720B"/>
    <w:rsid w:val="002A3720"/>
    <w:rsid w:val="002A553E"/>
    <w:rsid w:val="002A56CE"/>
    <w:rsid w:val="002B1A8D"/>
    <w:rsid w:val="002C4A8C"/>
    <w:rsid w:val="002C55B4"/>
    <w:rsid w:val="002F6806"/>
    <w:rsid w:val="00337BA0"/>
    <w:rsid w:val="00343D1F"/>
    <w:rsid w:val="003C32B7"/>
    <w:rsid w:val="003C51B0"/>
    <w:rsid w:val="003E47F1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84B88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2671-55AF-4F30-946C-32F3A98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A84B-22FC-46BF-BF73-40135CD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Людмила Савочкина</cp:lastModifiedBy>
  <cp:revision>4</cp:revision>
  <cp:lastPrinted>2020-02-17T09:15:00Z</cp:lastPrinted>
  <dcterms:created xsi:type="dcterms:W3CDTF">2020-03-13T05:43:00Z</dcterms:created>
  <dcterms:modified xsi:type="dcterms:W3CDTF">2020-10-12T11:02:00Z</dcterms:modified>
</cp:coreProperties>
</file>