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0E" w:rsidRPr="0039400E" w:rsidRDefault="0039400E" w:rsidP="0039400E">
      <w:pPr>
        <w:ind w:firstLine="567"/>
        <w:jc w:val="center"/>
        <w:rPr>
          <w:sz w:val="26"/>
          <w:szCs w:val="26"/>
        </w:rPr>
      </w:pPr>
      <w:r w:rsidRPr="0039400E">
        <w:rPr>
          <w:sz w:val="26"/>
          <w:szCs w:val="26"/>
        </w:rPr>
        <w:t>Извещение о проведении аукциона на право заключения договоров аренды земельных участков с кадастровыми номерами 26:04:120201:332, 26:04:120201:333, 26:04:120201:334, 26:04:120201:335, 26:04:120201:336, 26:04:020401:63, 26:04:020304:46, 26:04:090306:249, 26:04:020306:55, 26:04:020306:56, 26:04:020306:57, 26:04:020306:58, 26:04:020306:59, 26:04:040202:108, 26:04:020105:22, 26:04:020205:229, 26:04:110502:152, 26:04:130503:468, 26:04:050301:316, 26:04:000000:6046, 26:04:000000:6061, 26:04:090102:1154, государственная собственность на которые не разграничена</w:t>
      </w:r>
    </w:p>
    <w:p w:rsidR="0039400E" w:rsidRPr="0039400E" w:rsidRDefault="0039400E" w:rsidP="0039400E">
      <w:pPr>
        <w:ind w:firstLine="567"/>
        <w:jc w:val="center"/>
        <w:rPr>
          <w:sz w:val="26"/>
          <w:szCs w:val="26"/>
        </w:rPr>
      </w:pPr>
    </w:p>
    <w:p w:rsidR="0039400E" w:rsidRPr="0039400E" w:rsidRDefault="0039400E" w:rsidP="0039400E">
      <w:pPr>
        <w:tabs>
          <w:tab w:val="left" w:pos="851"/>
        </w:tabs>
        <w:jc w:val="both"/>
        <w:rPr>
          <w:sz w:val="26"/>
          <w:szCs w:val="26"/>
        </w:rPr>
      </w:pPr>
      <w:r w:rsidRPr="0039400E">
        <w:rPr>
          <w:sz w:val="26"/>
          <w:szCs w:val="26"/>
        </w:rPr>
        <w:t xml:space="preserve">        1.Организатор аукциона: администрация Новоалександровского городского округа Ставропольского края, адрес: 356000, РФ, Ставропольский край, Новоалександровский район, город Новоалександровск, </w:t>
      </w:r>
      <w:proofErr w:type="spellStart"/>
      <w:r w:rsidRPr="0039400E">
        <w:rPr>
          <w:sz w:val="26"/>
          <w:szCs w:val="26"/>
        </w:rPr>
        <w:t>ул.Гагарина</w:t>
      </w:r>
      <w:proofErr w:type="spellEnd"/>
      <w:r w:rsidRPr="0039400E">
        <w:rPr>
          <w:sz w:val="26"/>
          <w:szCs w:val="26"/>
        </w:rPr>
        <w:t xml:space="preserve">, 315. </w:t>
      </w:r>
    </w:p>
    <w:p w:rsidR="0039400E" w:rsidRPr="0039400E" w:rsidRDefault="0039400E" w:rsidP="0039400E">
      <w:pPr>
        <w:jc w:val="both"/>
        <w:rPr>
          <w:sz w:val="26"/>
          <w:szCs w:val="26"/>
        </w:rPr>
      </w:pPr>
      <w:r w:rsidRPr="0039400E">
        <w:rPr>
          <w:sz w:val="26"/>
          <w:szCs w:val="26"/>
        </w:rPr>
        <w:t xml:space="preserve">        2.Основание проведения аукциона: постановление администрации Новоалександровского городского округа Ставропольского края </w:t>
      </w:r>
      <w:r w:rsidRPr="0039400E">
        <w:rPr>
          <w:color w:val="000000"/>
          <w:sz w:val="26"/>
          <w:szCs w:val="26"/>
        </w:rPr>
        <w:t xml:space="preserve">№526 от 08.04.2019 </w:t>
      </w:r>
      <w:r w:rsidRPr="0039400E">
        <w:rPr>
          <w:sz w:val="26"/>
          <w:szCs w:val="26"/>
        </w:rPr>
        <w:t>года.</w:t>
      </w:r>
    </w:p>
    <w:p w:rsidR="0039400E" w:rsidRPr="0039400E" w:rsidRDefault="0039400E" w:rsidP="0039400E">
      <w:pPr>
        <w:tabs>
          <w:tab w:val="left" w:pos="567"/>
          <w:tab w:val="left" w:pos="851"/>
        </w:tabs>
        <w:jc w:val="both"/>
        <w:rPr>
          <w:sz w:val="26"/>
          <w:szCs w:val="26"/>
          <w:lang w:eastAsia="x-none"/>
        </w:rPr>
      </w:pPr>
      <w:r w:rsidRPr="0039400E">
        <w:rPr>
          <w:sz w:val="26"/>
          <w:szCs w:val="26"/>
          <w:lang w:val="x-none" w:eastAsia="x-none"/>
        </w:rPr>
        <w:t xml:space="preserve">        3.</w:t>
      </w:r>
      <w:r w:rsidRPr="0039400E">
        <w:rPr>
          <w:sz w:val="26"/>
          <w:szCs w:val="26"/>
          <w:lang w:eastAsia="x-none"/>
        </w:rPr>
        <w:t>А</w:t>
      </w:r>
      <w:proofErr w:type="spellStart"/>
      <w:r w:rsidRPr="0039400E">
        <w:rPr>
          <w:sz w:val="26"/>
          <w:szCs w:val="26"/>
          <w:lang w:val="x-none" w:eastAsia="x-none"/>
        </w:rPr>
        <w:t>укцион</w:t>
      </w:r>
      <w:proofErr w:type="spellEnd"/>
      <w:r w:rsidRPr="0039400E">
        <w:rPr>
          <w:sz w:val="26"/>
          <w:szCs w:val="26"/>
          <w:lang w:eastAsia="x-none"/>
        </w:rPr>
        <w:t xml:space="preserve"> является открытым по форме подачи предложений о размере арендной платы. </w:t>
      </w:r>
    </w:p>
    <w:p w:rsidR="0039400E" w:rsidRPr="0039400E" w:rsidRDefault="0039400E" w:rsidP="0039400E">
      <w:pPr>
        <w:tabs>
          <w:tab w:val="left" w:pos="851"/>
        </w:tabs>
        <w:ind w:firstLine="567"/>
        <w:jc w:val="both"/>
        <w:rPr>
          <w:sz w:val="26"/>
          <w:szCs w:val="26"/>
          <w:lang w:val="x-none" w:eastAsia="x-none"/>
        </w:rPr>
      </w:pPr>
      <w:r w:rsidRPr="0039400E">
        <w:rPr>
          <w:sz w:val="26"/>
          <w:szCs w:val="26"/>
          <w:lang w:val="x-none" w:eastAsia="x-none"/>
        </w:rPr>
        <w:t>По земельным участкам с кадастровыми номерами 26:04:040202:108, 26:04:020105:22, 26:04:020205:229, 26:04:110502:152, 26:04:130503:468, 26:04:050301:316, 26:04:000000:6046, 26:04:000000:6061, 26:04:090102:1154</w:t>
      </w:r>
      <w:r w:rsidRPr="0039400E">
        <w:rPr>
          <w:sz w:val="26"/>
          <w:szCs w:val="26"/>
          <w:lang w:eastAsia="x-none"/>
        </w:rPr>
        <w:t xml:space="preserve">, </w:t>
      </w:r>
      <w:r w:rsidRPr="0039400E">
        <w:rPr>
          <w:sz w:val="26"/>
          <w:szCs w:val="26"/>
          <w:lang w:val="x-none" w:eastAsia="x-none"/>
        </w:rPr>
        <w:t>аукцион является открытым по составу участников.</w:t>
      </w:r>
    </w:p>
    <w:p w:rsidR="0039400E" w:rsidRPr="0039400E" w:rsidRDefault="0039400E" w:rsidP="0039400E">
      <w:pPr>
        <w:tabs>
          <w:tab w:val="left" w:pos="851"/>
        </w:tabs>
        <w:ind w:firstLine="567"/>
        <w:jc w:val="both"/>
        <w:rPr>
          <w:sz w:val="26"/>
          <w:szCs w:val="26"/>
          <w:lang w:val="x-none" w:eastAsia="x-none"/>
        </w:rPr>
      </w:pPr>
      <w:r w:rsidRPr="0039400E">
        <w:rPr>
          <w:sz w:val="26"/>
          <w:szCs w:val="26"/>
          <w:lang w:val="x-none" w:eastAsia="x-none"/>
        </w:rPr>
        <w:t>По земельным участкам с кадастровыми номерами 26:04:120201:332, 26:04:120201:333, 26:04:120201:334, 26:04:120201:335, 26:04:120201:336, 26:04:020401:63, 26:04:020304:46, 26:04:090306:249, 26:04:020306:55, 26:04:020306:56, 26:04:020306:57, 26:04:020306:58, 26:04:020306:59</w:t>
      </w:r>
      <w:r w:rsidRPr="0039400E">
        <w:rPr>
          <w:sz w:val="26"/>
          <w:szCs w:val="26"/>
          <w:lang w:eastAsia="x-none"/>
        </w:rPr>
        <w:t xml:space="preserve">, </w:t>
      </w:r>
      <w:r w:rsidRPr="0039400E">
        <w:rPr>
          <w:sz w:val="26"/>
          <w:szCs w:val="26"/>
          <w:lang w:val="x-none" w:eastAsia="x-none"/>
        </w:rPr>
        <w:t>участниками аукциона могут являться только граждане.</w:t>
      </w:r>
    </w:p>
    <w:p w:rsidR="0039400E" w:rsidRPr="0039400E" w:rsidRDefault="0039400E" w:rsidP="0039400E">
      <w:pPr>
        <w:jc w:val="both"/>
        <w:rPr>
          <w:sz w:val="26"/>
          <w:szCs w:val="26"/>
          <w:lang w:eastAsia="x-none"/>
        </w:rPr>
      </w:pPr>
      <w:r w:rsidRPr="0039400E">
        <w:rPr>
          <w:sz w:val="26"/>
          <w:szCs w:val="26"/>
          <w:lang w:val="x-none" w:eastAsia="x-none"/>
        </w:rPr>
        <w:t xml:space="preserve">        </w:t>
      </w:r>
      <w:r w:rsidRPr="0039400E">
        <w:rPr>
          <w:sz w:val="26"/>
          <w:szCs w:val="26"/>
          <w:lang w:eastAsia="x-none"/>
        </w:rPr>
        <w:t>4.Предмет аукциона.</w:t>
      </w:r>
    </w:p>
    <w:p w:rsidR="0039400E" w:rsidRPr="0039400E" w:rsidRDefault="0039400E" w:rsidP="0039400E">
      <w:pPr>
        <w:tabs>
          <w:tab w:val="left" w:pos="851"/>
        </w:tabs>
        <w:jc w:val="both"/>
        <w:rPr>
          <w:sz w:val="26"/>
          <w:szCs w:val="26"/>
          <w:lang w:val="x-none" w:eastAsia="x-none"/>
        </w:rPr>
      </w:pPr>
      <w:r w:rsidRPr="0039400E">
        <w:rPr>
          <w:sz w:val="26"/>
          <w:szCs w:val="26"/>
          <w:lang w:eastAsia="x-none"/>
        </w:rPr>
        <w:t xml:space="preserve">        </w:t>
      </w:r>
      <w:r w:rsidRPr="0039400E">
        <w:rPr>
          <w:sz w:val="26"/>
          <w:szCs w:val="26"/>
          <w:lang w:val="x-none" w:eastAsia="x-none"/>
        </w:rPr>
        <w:t>Право заключения договоров аренды земельных участков, государственная собственность на которые не разграничена:</w:t>
      </w:r>
    </w:p>
    <w:p w:rsidR="0039400E" w:rsidRPr="0039400E" w:rsidRDefault="0039400E" w:rsidP="0039400E">
      <w:pPr>
        <w:tabs>
          <w:tab w:val="left" w:pos="851"/>
        </w:tabs>
        <w:jc w:val="both"/>
        <w:rPr>
          <w:sz w:val="26"/>
          <w:szCs w:val="26"/>
          <w:lang w:val="x-none"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237"/>
        <w:gridCol w:w="2126"/>
      </w:tblGrid>
      <w:tr w:rsidR="0039400E" w:rsidRPr="0039400E" w:rsidTr="00082F99">
        <w:tc>
          <w:tcPr>
            <w:tcW w:w="993"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Номер лота</w:t>
            </w:r>
          </w:p>
        </w:tc>
        <w:tc>
          <w:tcPr>
            <w:tcW w:w="6237" w:type="dxa"/>
          </w:tcPr>
          <w:p w:rsidR="0039400E" w:rsidRPr="0039400E" w:rsidRDefault="0039400E" w:rsidP="0039400E">
            <w:pPr>
              <w:ind w:firstLine="360"/>
              <w:jc w:val="center"/>
              <w:rPr>
                <w:sz w:val="24"/>
                <w:szCs w:val="24"/>
              </w:rPr>
            </w:pPr>
            <w:r w:rsidRPr="0039400E">
              <w:rPr>
                <w:sz w:val="24"/>
                <w:szCs w:val="24"/>
              </w:rPr>
              <w:t xml:space="preserve">Характеристика земельного участка: </w:t>
            </w:r>
          </w:p>
          <w:p w:rsidR="0039400E" w:rsidRPr="0039400E" w:rsidRDefault="0039400E" w:rsidP="0039400E">
            <w:pPr>
              <w:ind w:firstLine="360"/>
              <w:jc w:val="center"/>
              <w:rPr>
                <w:sz w:val="24"/>
                <w:szCs w:val="24"/>
              </w:rPr>
            </w:pPr>
            <w:r w:rsidRPr="0039400E">
              <w:rPr>
                <w:sz w:val="24"/>
                <w:szCs w:val="24"/>
              </w:rPr>
              <w:t xml:space="preserve">кадастровый номер; категория земель; площадь; адрес; разрешенное использование; обременения </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p>
        </w:tc>
        <w:tc>
          <w:tcPr>
            <w:tcW w:w="2126"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 xml:space="preserve">Начальная цена (размер ежегодной арендной платы); «шаг аукциона»; размер </w:t>
            </w:r>
            <w:proofErr w:type="gramStart"/>
            <w:r w:rsidRPr="0039400E">
              <w:rPr>
                <w:sz w:val="24"/>
                <w:szCs w:val="24"/>
              </w:rPr>
              <w:t>задатка  (</w:t>
            </w:r>
            <w:proofErr w:type="gramEnd"/>
            <w:r w:rsidRPr="0039400E">
              <w:rPr>
                <w:sz w:val="24"/>
                <w:szCs w:val="24"/>
              </w:rPr>
              <w:t xml:space="preserve">рублей); </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срок аренды</w:t>
            </w:r>
          </w:p>
        </w:tc>
      </w:tr>
      <w:tr w:rsidR="0039400E" w:rsidRPr="0039400E" w:rsidTr="00082F99">
        <w:tc>
          <w:tcPr>
            <w:tcW w:w="993"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w:t>
            </w:r>
          </w:p>
        </w:tc>
        <w:tc>
          <w:tcPr>
            <w:tcW w:w="6237"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w:t>
            </w:r>
          </w:p>
        </w:tc>
        <w:tc>
          <w:tcPr>
            <w:tcW w:w="2126"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3</w:t>
            </w:r>
          </w:p>
        </w:tc>
      </w:tr>
      <w:tr w:rsidR="0039400E" w:rsidRPr="0039400E" w:rsidTr="00082F99">
        <w:tc>
          <w:tcPr>
            <w:tcW w:w="993"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w:t>
            </w:r>
          </w:p>
        </w:tc>
        <w:tc>
          <w:tcPr>
            <w:tcW w:w="6237" w:type="dxa"/>
          </w:tcPr>
          <w:p w:rsidR="0039400E" w:rsidRPr="0039400E" w:rsidRDefault="0039400E" w:rsidP="0039400E">
            <w:pPr>
              <w:tabs>
                <w:tab w:val="left" w:pos="567"/>
              </w:tabs>
              <w:jc w:val="both"/>
              <w:rPr>
                <w:sz w:val="24"/>
                <w:szCs w:val="24"/>
                <w:lang w:eastAsia="x-none"/>
              </w:rPr>
            </w:pPr>
            <w:r w:rsidRPr="0039400E">
              <w:rPr>
                <w:sz w:val="24"/>
                <w:szCs w:val="24"/>
                <w:lang w:val="x-none" w:eastAsia="x-none"/>
              </w:rPr>
              <w:t>26:04:</w:t>
            </w:r>
            <w:r w:rsidRPr="0039400E">
              <w:rPr>
                <w:sz w:val="24"/>
                <w:szCs w:val="24"/>
                <w:lang w:eastAsia="x-none"/>
              </w:rPr>
              <w:t>120201:332</w:t>
            </w:r>
            <w:r w:rsidRPr="0039400E">
              <w:rPr>
                <w:sz w:val="24"/>
                <w:szCs w:val="24"/>
                <w:lang w:val="x-none" w:eastAsia="x-none"/>
              </w:rPr>
              <w:t xml:space="preserve">; земли </w:t>
            </w:r>
            <w:r w:rsidRPr="0039400E">
              <w:rPr>
                <w:sz w:val="24"/>
                <w:szCs w:val="24"/>
                <w:lang w:eastAsia="x-none"/>
              </w:rPr>
              <w:t>населенных пунктов</w:t>
            </w:r>
            <w:r w:rsidRPr="0039400E">
              <w:rPr>
                <w:sz w:val="24"/>
                <w:szCs w:val="24"/>
                <w:lang w:val="x-none" w:eastAsia="x-none"/>
              </w:rPr>
              <w:t>;</w:t>
            </w:r>
            <w:r w:rsidRPr="0039400E">
              <w:rPr>
                <w:sz w:val="24"/>
                <w:szCs w:val="24"/>
                <w:lang w:eastAsia="x-none"/>
              </w:rPr>
              <w:t xml:space="preserve"> 4000 </w:t>
            </w:r>
            <w:r w:rsidRPr="0039400E">
              <w:rPr>
                <w:sz w:val="24"/>
                <w:szCs w:val="24"/>
                <w:lang w:val="x-none" w:eastAsia="x-none"/>
              </w:rPr>
              <w:t xml:space="preserve">кв.метров; </w:t>
            </w:r>
            <w:r w:rsidRPr="0039400E">
              <w:rPr>
                <w:sz w:val="24"/>
                <w:szCs w:val="24"/>
                <w:lang w:eastAsia="x-none"/>
              </w:rPr>
              <w:t xml:space="preserve">Российская Федерация, </w:t>
            </w:r>
            <w:r w:rsidRPr="0039400E">
              <w:rPr>
                <w:sz w:val="24"/>
                <w:szCs w:val="24"/>
                <w:lang w:val="x-none" w:eastAsia="x-none"/>
              </w:rPr>
              <w:t>Ставропольский край, Новоалександровский</w:t>
            </w:r>
            <w:r w:rsidRPr="0039400E">
              <w:rPr>
                <w:sz w:val="24"/>
                <w:szCs w:val="24"/>
                <w:lang w:eastAsia="x-none"/>
              </w:rPr>
              <w:t xml:space="preserve"> городской округ</w:t>
            </w:r>
            <w:r w:rsidRPr="0039400E">
              <w:rPr>
                <w:sz w:val="24"/>
                <w:szCs w:val="24"/>
                <w:lang w:val="x-none" w:eastAsia="x-none"/>
              </w:rPr>
              <w:t xml:space="preserve">, </w:t>
            </w:r>
            <w:r w:rsidRPr="0039400E">
              <w:rPr>
                <w:sz w:val="24"/>
                <w:szCs w:val="24"/>
                <w:lang w:eastAsia="x-none"/>
              </w:rPr>
              <w:t>хутор Керамик, улица Степная, 51;</w:t>
            </w:r>
            <w:r w:rsidRPr="0039400E">
              <w:rPr>
                <w:sz w:val="24"/>
                <w:szCs w:val="24"/>
                <w:lang w:val="x-none" w:eastAsia="x-none"/>
              </w:rPr>
              <w:t xml:space="preserve"> </w:t>
            </w:r>
            <w:r w:rsidRPr="0039400E">
              <w:rPr>
                <w:sz w:val="24"/>
                <w:szCs w:val="24"/>
                <w:lang w:eastAsia="x-none"/>
              </w:rPr>
              <w:t>для ведения личного подсобного хозяйства; обременения не выявлены.</w:t>
            </w:r>
          </w:p>
        </w:tc>
        <w:tc>
          <w:tcPr>
            <w:tcW w:w="2126"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2460;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70;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2460;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20</w:t>
            </w:r>
          </w:p>
        </w:tc>
      </w:tr>
      <w:tr w:rsidR="0039400E" w:rsidRPr="0039400E" w:rsidTr="00082F99">
        <w:tc>
          <w:tcPr>
            <w:tcW w:w="993"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w:t>
            </w:r>
          </w:p>
        </w:tc>
        <w:tc>
          <w:tcPr>
            <w:tcW w:w="6237" w:type="dxa"/>
          </w:tcPr>
          <w:p w:rsidR="0039400E" w:rsidRPr="0039400E" w:rsidRDefault="0039400E" w:rsidP="0039400E">
            <w:pPr>
              <w:jc w:val="both"/>
              <w:rPr>
                <w:sz w:val="24"/>
                <w:szCs w:val="24"/>
                <w:lang w:val="x-none" w:eastAsia="x-none"/>
              </w:rPr>
            </w:pPr>
            <w:r w:rsidRPr="0039400E">
              <w:rPr>
                <w:sz w:val="24"/>
                <w:szCs w:val="24"/>
                <w:lang w:val="x-none" w:eastAsia="x-none"/>
              </w:rPr>
              <w:t xml:space="preserve"> 26:04:120201:333; земли населенных пунктов; 4000 кв.метров; Российская Федерация, Ставропольский край, Новоалександровский городской округ, хутор Керамик, улица Степная, 50; для ведения личного подсобного хозяйства;</w:t>
            </w:r>
            <w:r w:rsidRPr="0039400E">
              <w:rPr>
                <w:sz w:val="24"/>
                <w:szCs w:val="24"/>
                <w:lang w:eastAsia="x-none"/>
              </w:rPr>
              <w:t xml:space="preserve"> обременения не выявлены.</w:t>
            </w:r>
          </w:p>
        </w:tc>
        <w:tc>
          <w:tcPr>
            <w:tcW w:w="2126"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2460;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70;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2460;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20</w:t>
            </w:r>
          </w:p>
        </w:tc>
      </w:tr>
      <w:tr w:rsidR="0039400E" w:rsidRPr="0039400E" w:rsidTr="00082F99">
        <w:tc>
          <w:tcPr>
            <w:tcW w:w="993"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lastRenderedPageBreak/>
              <w:t>3.</w:t>
            </w:r>
          </w:p>
        </w:tc>
        <w:tc>
          <w:tcPr>
            <w:tcW w:w="6237" w:type="dxa"/>
          </w:tcPr>
          <w:p w:rsidR="0039400E" w:rsidRPr="0039400E" w:rsidRDefault="0039400E" w:rsidP="0039400E">
            <w:pPr>
              <w:jc w:val="both"/>
              <w:rPr>
                <w:sz w:val="24"/>
                <w:szCs w:val="24"/>
                <w:lang w:eastAsia="x-none"/>
              </w:rPr>
            </w:pPr>
            <w:r w:rsidRPr="0039400E">
              <w:rPr>
                <w:sz w:val="24"/>
                <w:szCs w:val="24"/>
                <w:lang w:val="x-none" w:eastAsia="x-none"/>
              </w:rPr>
              <w:t>26:04:</w:t>
            </w:r>
            <w:r w:rsidRPr="0039400E">
              <w:rPr>
                <w:sz w:val="24"/>
                <w:szCs w:val="24"/>
                <w:lang w:eastAsia="x-none"/>
              </w:rPr>
              <w:t>120201:334</w:t>
            </w:r>
            <w:r w:rsidRPr="0039400E">
              <w:rPr>
                <w:sz w:val="24"/>
                <w:szCs w:val="24"/>
                <w:lang w:val="x-none" w:eastAsia="x-none"/>
              </w:rPr>
              <w:t xml:space="preserve">; земли </w:t>
            </w:r>
            <w:r w:rsidRPr="0039400E">
              <w:rPr>
                <w:sz w:val="24"/>
                <w:szCs w:val="24"/>
                <w:lang w:eastAsia="x-none"/>
              </w:rPr>
              <w:t>населенных пунктов</w:t>
            </w:r>
            <w:r w:rsidRPr="0039400E">
              <w:rPr>
                <w:sz w:val="24"/>
                <w:szCs w:val="24"/>
                <w:lang w:val="x-none" w:eastAsia="x-none"/>
              </w:rPr>
              <w:t xml:space="preserve">; </w:t>
            </w:r>
            <w:r w:rsidRPr="0039400E">
              <w:rPr>
                <w:sz w:val="24"/>
                <w:szCs w:val="24"/>
                <w:lang w:eastAsia="x-none"/>
              </w:rPr>
              <w:t xml:space="preserve">4000 </w:t>
            </w:r>
            <w:r w:rsidRPr="0039400E">
              <w:rPr>
                <w:sz w:val="24"/>
                <w:szCs w:val="24"/>
                <w:lang w:val="x-none" w:eastAsia="x-none"/>
              </w:rPr>
              <w:t xml:space="preserve">кв.метров; </w:t>
            </w:r>
            <w:r w:rsidRPr="0039400E">
              <w:rPr>
                <w:sz w:val="24"/>
                <w:szCs w:val="24"/>
                <w:lang w:eastAsia="x-none"/>
              </w:rPr>
              <w:t xml:space="preserve">Российская Федерация, </w:t>
            </w:r>
            <w:r w:rsidRPr="0039400E">
              <w:rPr>
                <w:sz w:val="24"/>
                <w:szCs w:val="24"/>
                <w:lang w:val="x-none" w:eastAsia="x-none"/>
              </w:rPr>
              <w:t xml:space="preserve">Ставропольский край, Новоалександровский городской округ, </w:t>
            </w:r>
            <w:r w:rsidRPr="0039400E">
              <w:rPr>
                <w:sz w:val="24"/>
                <w:szCs w:val="24"/>
                <w:lang w:eastAsia="x-none"/>
              </w:rPr>
              <w:t>хутор Керамик, улица Степная, 53; для ведения личного подсобного хозяйства;</w:t>
            </w:r>
            <w:r w:rsidRPr="0039400E">
              <w:rPr>
                <w:sz w:val="24"/>
                <w:szCs w:val="24"/>
              </w:rPr>
              <w:t xml:space="preserve"> </w:t>
            </w:r>
            <w:r w:rsidRPr="0039400E">
              <w:rPr>
                <w:sz w:val="24"/>
                <w:szCs w:val="24"/>
                <w:lang w:eastAsia="x-none"/>
              </w:rPr>
              <w:t>обременения не выявлены.</w:t>
            </w:r>
          </w:p>
        </w:tc>
        <w:tc>
          <w:tcPr>
            <w:tcW w:w="2126"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2460;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70;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2460;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20</w:t>
            </w:r>
          </w:p>
        </w:tc>
      </w:tr>
      <w:tr w:rsidR="0039400E" w:rsidRPr="0039400E" w:rsidTr="00082F99">
        <w:tc>
          <w:tcPr>
            <w:tcW w:w="993"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4.</w:t>
            </w:r>
          </w:p>
        </w:tc>
        <w:tc>
          <w:tcPr>
            <w:tcW w:w="6237" w:type="dxa"/>
          </w:tcPr>
          <w:p w:rsidR="0039400E" w:rsidRPr="0039400E" w:rsidRDefault="0039400E" w:rsidP="0039400E">
            <w:pPr>
              <w:tabs>
                <w:tab w:val="left" w:pos="851"/>
              </w:tabs>
              <w:jc w:val="both"/>
              <w:rPr>
                <w:sz w:val="24"/>
                <w:szCs w:val="24"/>
                <w:lang w:eastAsia="x-none"/>
              </w:rPr>
            </w:pPr>
            <w:r w:rsidRPr="0039400E">
              <w:rPr>
                <w:sz w:val="24"/>
                <w:szCs w:val="24"/>
                <w:lang w:val="x-none" w:eastAsia="x-none"/>
              </w:rPr>
              <w:t>26:04:</w:t>
            </w:r>
            <w:r w:rsidRPr="0039400E">
              <w:rPr>
                <w:sz w:val="24"/>
                <w:szCs w:val="24"/>
                <w:lang w:eastAsia="x-none"/>
              </w:rPr>
              <w:t>120201:335</w:t>
            </w:r>
            <w:r w:rsidRPr="0039400E">
              <w:rPr>
                <w:sz w:val="24"/>
                <w:szCs w:val="24"/>
                <w:lang w:val="x-none" w:eastAsia="x-none"/>
              </w:rPr>
              <w:t xml:space="preserve">; земли </w:t>
            </w:r>
            <w:r w:rsidRPr="0039400E">
              <w:rPr>
                <w:sz w:val="24"/>
                <w:szCs w:val="24"/>
                <w:lang w:eastAsia="x-none"/>
              </w:rPr>
              <w:t>населенных пунктов</w:t>
            </w:r>
            <w:r w:rsidRPr="0039400E">
              <w:rPr>
                <w:sz w:val="24"/>
                <w:szCs w:val="24"/>
                <w:lang w:val="x-none" w:eastAsia="x-none"/>
              </w:rPr>
              <w:t xml:space="preserve">; </w:t>
            </w:r>
            <w:r w:rsidRPr="0039400E">
              <w:rPr>
                <w:sz w:val="24"/>
                <w:szCs w:val="24"/>
                <w:lang w:eastAsia="x-none"/>
              </w:rPr>
              <w:t xml:space="preserve">4000 </w:t>
            </w:r>
            <w:r w:rsidRPr="0039400E">
              <w:rPr>
                <w:sz w:val="24"/>
                <w:szCs w:val="24"/>
                <w:lang w:val="x-none" w:eastAsia="x-none"/>
              </w:rPr>
              <w:t xml:space="preserve">кв.метров; </w:t>
            </w:r>
            <w:r w:rsidRPr="0039400E">
              <w:rPr>
                <w:sz w:val="24"/>
                <w:szCs w:val="24"/>
                <w:lang w:eastAsia="x-none"/>
              </w:rPr>
              <w:t xml:space="preserve">Российская Федерация, </w:t>
            </w:r>
            <w:r w:rsidRPr="0039400E">
              <w:rPr>
                <w:sz w:val="24"/>
                <w:szCs w:val="24"/>
                <w:lang w:val="x-none" w:eastAsia="x-none"/>
              </w:rPr>
              <w:t>Ставропольский край, Новоалександровский городской округ</w:t>
            </w:r>
            <w:r w:rsidRPr="0039400E">
              <w:rPr>
                <w:sz w:val="24"/>
                <w:szCs w:val="24"/>
                <w:lang w:eastAsia="x-none"/>
              </w:rPr>
              <w:t>, хутор Керамик, улица Степная, 52; для ведения личного подсобного хозяйства; обременения не выявлены.</w:t>
            </w:r>
          </w:p>
        </w:tc>
        <w:tc>
          <w:tcPr>
            <w:tcW w:w="2126"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2460;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70;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2460;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20</w:t>
            </w:r>
          </w:p>
        </w:tc>
      </w:tr>
      <w:tr w:rsidR="0039400E" w:rsidRPr="0039400E" w:rsidTr="00082F99">
        <w:tc>
          <w:tcPr>
            <w:tcW w:w="993"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5.</w:t>
            </w:r>
          </w:p>
        </w:tc>
        <w:tc>
          <w:tcPr>
            <w:tcW w:w="6237" w:type="dxa"/>
          </w:tcPr>
          <w:p w:rsidR="0039400E" w:rsidRPr="0039400E" w:rsidRDefault="0039400E" w:rsidP="0039400E">
            <w:pPr>
              <w:jc w:val="both"/>
              <w:rPr>
                <w:sz w:val="24"/>
                <w:szCs w:val="24"/>
                <w:lang w:eastAsia="x-none"/>
              </w:rPr>
            </w:pPr>
            <w:r w:rsidRPr="0039400E">
              <w:rPr>
                <w:sz w:val="24"/>
                <w:szCs w:val="24"/>
                <w:lang w:eastAsia="x-none"/>
              </w:rPr>
              <w:t xml:space="preserve">26:04:120201:336; </w:t>
            </w:r>
            <w:r w:rsidRPr="0039400E">
              <w:rPr>
                <w:sz w:val="24"/>
                <w:szCs w:val="24"/>
                <w:lang w:val="x-none" w:eastAsia="x-none"/>
              </w:rPr>
              <w:t xml:space="preserve">земли </w:t>
            </w:r>
            <w:r w:rsidRPr="0039400E">
              <w:rPr>
                <w:sz w:val="24"/>
                <w:szCs w:val="24"/>
                <w:lang w:eastAsia="x-none"/>
              </w:rPr>
              <w:t>населенных пунктов</w:t>
            </w:r>
            <w:r w:rsidRPr="0039400E">
              <w:rPr>
                <w:sz w:val="24"/>
                <w:szCs w:val="24"/>
                <w:lang w:val="x-none" w:eastAsia="x-none"/>
              </w:rPr>
              <w:t xml:space="preserve">; </w:t>
            </w:r>
            <w:r w:rsidRPr="0039400E">
              <w:rPr>
                <w:sz w:val="24"/>
                <w:szCs w:val="24"/>
                <w:lang w:eastAsia="x-none"/>
              </w:rPr>
              <w:t xml:space="preserve">4000 </w:t>
            </w:r>
            <w:r w:rsidRPr="0039400E">
              <w:rPr>
                <w:sz w:val="24"/>
                <w:szCs w:val="24"/>
                <w:lang w:val="x-none" w:eastAsia="x-none"/>
              </w:rPr>
              <w:t xml:space="preserve">кв.метров; </w:t>
            </w:r>
            <w:r w:rsidRPr="0039400E">
              <w:rPr>
                <w:sz w:val="24"/>
                <w:szCs w:val="24"/>
                <w:lang w:eastAsia="x-none"/>
              </w:rPr>
              <w:t xml:space="preserve">Российская </w:t>
            </w:r>
            <w:proofErr w:type="gramStart"/>
            <w:r w:rsidRPr="0039400E">
              <w:rPr>
                <w:sz w:val="24"/>
                <w:szCs w:val="24"/>
                <w:lang w:eastAsia="x-none"/>
              </w:rPr>
              <w:t xml:space="preserve">Федерация, </w:t>
            </w:r>
            <w:r w:rsidRPr="0039400E">
              <w:rPr>
                <w:sz w:val="24"/>
                <w:szCs w:val="24"/>
                <w:lang w:val="x-none" w:eastAsia="x-none"/>
              </w:rPr>
              <w:t xml:space="preserve"> Ставропольский</w:t>
            </w:r>
            <w:proofErr w:type="gramEnd"/>
            <w:r w:rsidRPr="0039400E">
              <w:rPr>
                <w:sz w:val="24"/>
                <w:szCs w:val="24"/>
                <w:lang w:val="x-none" w:eastAsia="x-none"/>
              </w:rPr>
              <w:t xml:space="preserve"> край, Новоалександровский городской округ, </w:t>
            </w:r>
            <w:r w:rsidRPr="0039400E">
              <w:rPr>
                <w:sz w:val="24"/>
                <w:szCs w:val="24"/>
                <w:lang w:eastAsia="x-none"/>
              </w:rPr>
              <w:t>хутор Керамик, улица Степная, 54; для ведения личного подсобного хозяйства;</w:t>
            </w:r>
            <w:r w:rsidRPr="0039400E">
              <w:rPr>
                <w:sz w:val="24"/>
                <w:szCs w:val="24"/>
              </w:rPr>
              <w:t xml:space="preserve"> </w:t>
            </w:r>
            <w:r w:rsidRPr="0039400E">
              <w:rPr>
                <w:sz w:val="24"/>
                <w:szCs w:val="24"/>
                <w:lang w:eastAsia="x-none"/>
              </w:rPr>
              <w:t>обременения не выявлены.</w:t>
            </w:r>
          </w:p>
        </w:tc>
        <w:tc>
          <w:tcPr>
            <w:tcW w:w="2126"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2460;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70;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2460;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20</w:t>
            </w:r>
          </w:p>
        </w:tc>
      </w:tr>
      <w:tr w:rsidR="0039400E" w:rsidRPr="0039400E" w:rsidTr="00082F99">
        <w:tc>
          <w:tcPr>
            <w:tcW w:w="993"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6.</w:t>
            </w:r>
          </w:p>
        </w:tc>
        <w:tc>
          <w:tcPr>
            <w:tcW w:w="6237" w:type="dxa"/>
          </w:tcPr>
          <w:p w:rsidR="0039400E" w:rsidRPr="0039400E" w:rsidRDefault="0039400E" w:rsidP="0039400E">
            <w:pPr>
              <w:jc w:val="both"/>
              <w:rPr>
                <w:sz w:val="24"/>
                <w:szCs w:val="24"/>
                <w:lang w:eastAsia="x-none"/>
              </w:rPr>
            </w:pPr>
            <w:r w:rsidRPr="0039400E">
              <w:rPr>
                <w:sz w:val="24"/>
                <w:szCs w:val="24"/>
                <w:lang w:eastAsia="x-none"/>
              </w:rPr>
              <w:t>26:04:020401:63</w:t>
            </w:r>
            <w:r w:rsidRPr="0039400E">
              <w:rPr>
                <w:sz w:val="24"/>
                <w:szCs w:val="24"/>
                <w:lang w:val="x-none" w:eastAsia="x-none"/>
              </w:rPr>
              <w:t xml:space="preserve">; земли </w:t>
            </w:r>
            <w:r w:rsidRPr="0039400E">
              <w:rPr>
                <w:sz w:val="24"/>
                <w:szCs w:val="24"/>
                <w:lang w:eastAsia="x-none"/>
              </w:rPr>
              <w:t>населенных пунктов</w:t>
            </w:r>
            <w:r w:rsidRPr="0039400E">
              <w:rPr>
                <w:sz w:val="24"/>
                <w:szCs w:val="24"/>
                <w:lang w:val="x-none" w:eastAsia="x-none"/>
              </w:rPr>
              <w:t xml:space="preserve">; </w:t>
            </w:r>
            <w:r w:rsidRPr="0039400E">
              <w:rPr>
                <w:sz w:val="24"/>
                <w:szCs w:val="24"/>
                <w:lang w:eastAsia="x-none"/>
              </w:rPr>
              <w:t xml:space="preserve">1534 </w:t>
            </w:r>
            <w:r w:rsidRPr="0039400E">
              <w:rPr>
                <w:sz w:val="24"/>
                <w:szCs w:val="24"/>
                <w:lang w:val="x-none" w:eastAsia="x-none"/>
              </w:rPr>
              <w:t xml:space="preserve">кв.метров, </w:t>
            </w:r>
            <w:r w:rsidRPr="0039400E">
              <w:rPr>
                <w:sz w:val="24"/>
                <w:szCs w:val="24"/>
                <w:lang w:eastAsia="x-none"/>
              </w:rPr>
              <w:t>адрес</w:t>
            </w:r>
            <w:r w:rsidRPr="0039400E">
              <w:rPr>
                <w:sz w:val="24"/>
                <w:szCs w:val="24"/>
                <w:lang w:val="x-none" w:eastAsia="x-none"/>
              </w:rPr>
              <w:t xml:space="preserve">: </w:t>
            </w:r>
            <w:r w:rsidRPr="0039400E">
              <w:rPr>
                <w:sz w:val="24"/>
                <w:szCs w:val="24"/>
                <w:lang w:eastAsia="x-none"/>
              </w:rPr>
              <w:t xml:space="preserve">Российская </w:t>
            </w:r>
            <w:proofErr w:type="gramStart"/>
            <w:r w:rsidRPr="0039400E">
              <w:rPr>
                <w:sz w:val="24"/>
                <w:szCs w:val="24"/>
                <w:lang w:eastAsia="x-none"/>
              </w:rPr>
              <w:t xml:space="preserve">Федерация, </w:t>
            </w:r>
            <w:r w:rsidRPr="0039400E">
              <w:rPr>
                <w:sz w:val="24"/>
                <w:szCs w:val="24"/>
                <w:lang w:val="x-none" w:eastAsia="x-none"/>
              </w:rPr>
              <w:t xml:space="preserve"> Ставропольский</w:t>
            </w:r>
            <w:proofErr w:type="gramEnd"/>
            <w:r w:rsidRPr="0039400E">
              <w:rPr>
                <w:sz w:val="24"/>
                <w:szCs w:val="24"/>
                <w:lang w:val="x-none" w:eastAsia="x-none"/>
              </w:rPr>
              <w:t xml:space="preserve"> край, Новоалександровский </w:t>
            </w:r>
            <w:r w:rsidRPr="0039400E">
              <w:rPr>
                <w:sz w:val="24"/>
                <w:szCs w:val="24"/>
                <w:lang w:eastAsia="x-none"/>
              </w:rPr>
              <w:t>район</w:t>
            </w:r>
            <w:r w:rsidRPr="0039400E">
              <w:rPr>
                <w:sz w:val="24"/>
                <w:szCs w:val="24"/>
                <w:lang w:val="x-none" w:eastAsia="x-none"/>
              </w:rPr>
              <w:t xml:space="preserve">, </w:t>
            </w:r>
            <w:r w:rsidRPr="0039400E">
              <w:rPr>
                <w:sz w:val="24"/>
                <w:szCs w:val="24"/>
                <w:lang w:eastAsia="x-none"/>
              </w:rPr>
              <w:t xml:space="preserve">западная окраина станицы </w:t>
            </w:r>
            <w:proofErr w:type="spellStart"/>
            <w:r w:rsidRPr="0039400E">
              <w:rPr>
                <w:sz w:val="24"/>
                <w:szCs w:val="24"/>
                <w:lang w:eastAsia="x-none"/>
              </w:rPr>
              <w:t>Расшеватской</w:t>
            </w:r>
            <w:proofErr w:type="spellEnd"/>
            <w:r w:rsidRPr="0039400E">
              <w:rPr>
                <w:sz w:val="24"/>
                <w:szCs w:val="24"/>
                <w:lang w:eastAsia="x-none"/>
              </w:rPr>
              <w:t xml:space="preserve">, </w:t>
            </w:r>
            <w:r w:rsidRPr="0039400E">
              <w:rPr>
                <w:sz w:val="24"/>
                <w:szCs w:val="24"/>
                <w:lang w:val="x-none" w:eastAsia="x-none"/>
              </w:rPr>
              <w:t xml:space="preserve">разрешенное использование: </w:t>
            </w:r>
            <w:r w:rsidRPr="0039400E">
              <w:rPr>
                <w:sz w:val="24"/>
                <w:szCs w:val="24"/>
                <w:lang w:eastAsia="x-none"/>
              </w:rPr>
              <w:t>для ведения личного подсобного хозяйства; обременения не выявлены.</w:t>
            </w:r>
          </w:p>
        </w:tc>
        <w:tc>
          <w:tcPr>
            <w:tcW w:w="2126"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2152;</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64;</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2152;</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20</w:t>
            </w:r>
          </w:p>
        </w:tc>
      </w:tr>
      <w:tr w:rsidR="0039400E" w:rsidRPr="0039400E" w:rsidTr="00082F99">
        <w:tc>
          <w:tcPr>
            <w:tcW w:w="993"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7.</w:t>
            </w:r>
          </w:p>
        </w:tc>
        <w:tc>
          <w:tcPr>
            <w:tcW w:w="6237" w:type="dxa"/>
          </w:tcPr>
          <w:p w:rsidR="0039400E" w:rsidRPr="0039400E" w:rsidRDefault="0039400E" w:rsidP="0039400E">
            <w:pPr>
              <w:jc w:val="both"/>
              <w:rPr>
                <w:sz w:val="24"/>
                <w:szCs w:val="24"/>
                <w:lang w:eastAsia="x-none"/>
              </w:rPr>
            </w:pPr>
            <w:r w:rsidRPr="0039400E">
              <w:rPr>
                <w:sz w:val="24"/>
                <w:szCs w:val="24"/>
                <w:lang w:val="x-none" w:eastAsia="x-none"/>
              </w:rPr>
              <w:t xml:space="preserve">26:04:020304:46; земли </w:t>
            </w:r>
            <w:r w:rsidRPr="0039400E">
              <w:rPr>
                <w:sz w:val="24"/>
                <w:szCs w:val="24"/>
                <w:lang w:eastAsia="x-none"/>
              </w:rPr>
              <w:t>населенных пунктов</w:t>
            </w:r>
            <w:r w:rsidRPr="0039400E">
              <w:rPr>
                <w:sz w:val="24"/>
                <w:szCs w:val="24"/>
                <w:lang w:val="x-none" w:eastAsia="x-none"/>
              </w:rPr>
              <w:t xml:space="preserve">; </w:t>
            </w:r>
            <w:r w:rsidRPr="0039400E">
              <w:rPr>
                <w:sz w:val="24"/>
                <w:szCs w:val="24"/>
                <w:lang w:eastAsia="x-none"/>
              </w:rPr>
              <w:t xml:space="preserve">3000 </w:t>
            </w:r>
            <w:r w:rsidRPr="0039400E">
              <w:rPr>
                <w:sz w:val="24"/>
                <w:szCs w:val="24"/>
                <w:lang w:val="x-none" w:eastAsia="x-none"/>
              </w:rPr>
              <w:t xml:space="preserve">кв.метров; </w:t>
            </w:r>
            <w:r w:rsidRPr="0039400E">
              <w:rPr>
                <w:sz w:val="24"/>
                <w:szCs w:val="24"/>
                <w:lang w:eastAsia="x-none"/>
              </w:rPr>
              <w:t xml:space="preserve">Российская Федерация, </w:t>
            </w:r>
            <w:r w:rsidRPr="0039400E">
              <w:rPr>
                <w:sz w:val="24"/>
                <w:szCs w:val="24"/>
                <w:lang w:val="x-none" w:eastAsia="x-none"/>
              </w:rPr>
              <w:t xml:space="preserve">Ставропольский край, Новоалександровский район, </w:t>
            </w:r>
            <w:r w:rsidRPr="0039400E">
              <w:rPr>
                <w:sz w:val="24"/>
                <w:szCs w:val="24"/>
                <w:lang w:eastAsia="x-none"/>
              </w:rPr>
              <w:t xml:space="preserve">станица </w:t>
            </w:r>
            <w:proofErr w:type="spellStart"/>
            <w:r w:rsidRPr="0039400E">
              <w:rPr>
                <w:sz w:val="24"/>
                <w:szCs w:val="24"/>
                <w:lang w:eastAsia="x-none"/>
              </w:rPr>
              <w:t>Расшеватская</w:t>
            </w:r>
            <w:proofErr w:type="spellEnd"/>
            <w:r w:rsidRPr="0039400E">
              <w:rPr>
                <w:sz w:val="24"/>
                <w:szCs w:val="24"/>
                <w:lang w:eastAsia="x-none"/>
              </w:rPr>
              <w:t xml:space="preserve">, улица </w:t>
            </w:r>
            <w:proofErr w:type="spellStart"/>
            <w:r w:rsidRPr="0039400E">
              <w:rPr>
                <w:sz w:val="24"/>
                <w:szCs w:val="24"/>
                <w:lang w:eastAsia="x-none"/>
              </w:rPr>
              <w:t>Певкина</w:t>
            </w:r>
            <w:proofErr w:type="spellEnd"/>
            <w:r w:rsidRPr="0039400E">
              <w:rPr>
                <w:sz w:val="24"/>
                <w:szCs w:val="24"/>
                <w:lang w:eastAsia="x-none"/>
              </w:rPr>
              <w:t>, 26в; для ведения личного подсобного хозяйства; обременения не выявлены.</w:t>
            </w:r>
          </w:p>
        </w:tc>
        <w:tc>
          <w:tcPr>
            <w:tcW w:w="2126"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4209;</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126;</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4209;</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20</w:t>
            </w:r>
          </w:p>
        </w:tc>
      </w:tr>
      <w:tr w:rsidR="0039400E" w:rsidRPr="0039400E" w:rsidTr="00082F99">
        <w:tc>
          <w:tcPr>
            <w:tcW w:w="993"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8.</w:t>
            </w:r>
          </w:p>
        </w:tc>
        <w:tc>
          <w:tcPr>
            <w:tcW w:w="6237" w:type="dxa"/>
          </w:tcPr>
          <w:p w:rsidR="0039400E" w:rsidRPr="0039400E" w:rsidRDefault="0039400E" w:rsidP="0039400E">
            <w:pPr>
              <w:jc w:val="both"/>
              <w:rPr>
                <w:sz w:val="24"/>
                <w:szCs w:val="24"/>
                <w:lang w:eastAsia="x-none"/>
              </w:rPr>
            </w:pPr>
            <w:r w:rsidRPr="0039400E">
              <w:rPr>
                <w:sz w:val="24"/>
                <w:szCs w:val="24"/>
                <w:lang w:val="x-none" w:eastAsia="x-none"/>
              </w:rPr>
              <w:t>26:04:090306:249; земли населенных пунктов; 2000 кв.метров; Российская Федерация, Ставропольский край, Новоалександровский район, хутор Мокрая Балка, улица Центральная, 40б; для ведения личного подсобного хозяйства;</w:t>
            </w:r>
            <w:r w:rsidRPr="0039400E">
              <w:rPr>
                <w:sz w:val="24"/>
                <w:szCs w:val="24"/>
                <w:lang w:eastAsia="x-none"/>
              </w:rPr>
              <w:t xml:space="preserve"> обременения не выявлены.</w:t>
            </w:r>
          </w:p>
        </w:tc>
        <w:tc>
          <w:tcPr>
            <w:tcW w:w="2126"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1241;</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37;</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1241;</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20</w:t>
            </w:r>
          </w:p>
        </w:tc>
      </w:tr>
      <w:tr w:rsidR="0039400E" w:rsidRPr="0039400E" w:rsidTr="00082F99">
        <w:tc>
          <w:tcPr>
            <w:tcW w:w="993"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9.</w:t>
            </w:r>
          </w:p>
        </w:tc>
        <w:tc>
          <w:tcPr>
            <w:tcW w:w="6237" w:type="dxa"/>
          </w:tcPr>
          <w:p w:rsidR="0039400E" w:rsidRPr="0039400E" w:rsidRDefault="0039400E" w:rsidP="0039400E">
            <w:pPr>
              <w:jc w:val="both"/>
              <w:rPr>
                <w:sz w:val="24"/>
                <w:szCs w:val="24"/>
                <w:lang w:eastAsia="x-none"/>
              </w:rPr>
            </w:pPr>
            <w:r w:rsidRPr="0039400E">
              <w:rPr>
                <w:sz w:val="24"/>
                <w:szCs w:val="24"/>
                <w:lang w:val="x-none" w:eastAsia="x-none"/>
              </w:rPr>
              <w:t xml:space="preserve">26:04:020306:55; земли населенных пунктов; 3000 кв.метров; Российская Федерация, Ставропольский край, Новоалександровский городской округ, станица </w:t>
            </w:r>
            <w:proofErr w:type="spellStart"/>
            <w:r w:rsidRPr="0039400E">
              <w:rPr>
                <w:sz w:val="24"/>
                <w:szCs w:val="24"/>
                <w:lang w:val="x-none" w:eastAsia="x-none"/>
              </w:rPr>
              <w:t>Расшеватская</w:t>
            </w:r>
            <w:proofErr w:type="spellEnd"/>
            <w:r w:rsidRPr="0039400E">
              <w:rPr>
                <w:sz w:val="24"/>
                <w:szCs w:val="24"/>
                <w:lang w:val="x-none" w:eastAsia="x-none"/>
              </w:rPr>
              <w:t xml:space="preserve">, улица </w:t>
            </w:r>
            <w:proofErr w:type="spellStart"/>
            <w:r w:rsidRPr="0039400E">
              <w:rPr>
                <w:sz w:val="24"/>
                <w:szCs w:val="24"/>
                <w:lang w:val="x-none" w:eastAsia="x-none"/>
              </w:rPr>
              <w:t>Певкина</w:t>
            </w:r>
            <w:proofErr w:type="spellEnd"/>
            <w:r w:rsidRPr="0039400E">
              <w:rPr>
                <w:sz w:val="24"/>
                <w:szCs w:val="24"/>
                <w:lang w:val="x-none" w:eastAsia="x-none"/>
              </w:rPr>
              <w:t>, 18б; для ведения личного подсобного хозяйства;</w:t>
            </w:r>
            <w:r w:rsidRPr="0039400E">
              <w:rPr>
                <w:sz w:val="24"/>
                <w:szCs w:val="24"/>
                <w:lang w:eastAsia="x-none"/>
              </w:rPr>
              <w:t xml:space="preserve"> обременения не выявлены.</w:t>
            </w:r>
          </w:p>
        </w:tc>
        <w:tc>
          <w:tcPr>
            <w:tcW w:w="2126"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4209;</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126;</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4209;</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20</w:t>
            </w:r>
          </w:p>
        </w:tc>
      </w:tr>
      <w:tr w:rsidR="0039400E" w:rsidRPr="0039400E" w:rsidTr="00082F99">
        <w:tc>
          <w:tcPr>
            <w:tcW w:w="993"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10.</w:t>
            </w:r>
          </w:p>
        </w:tc>
        <w:tc>
          <w:tcPr>
            <w:tcW w:w="6237" w:type="dxa"/>
          </w:tcPr>
          <w:p w:rsidR="0039400E" w:rsidRPr="0039400E" w:rsidRDefault="0039400E" w:rsidP="0039400E">
            <w:pPr>
              <w:jc w:val="both"/>
              <w:rPr>
                <w:sz w:val="24"/>
                <w:szCs w:val="24"/>
                <w:lang w:eastAsia="x-none"/>
              </w:rPr>
            </w:pPr>
            <w:r w:rsidRPr="0039400E">
              <w:rPr>
                <w:sz w:val="24"/>
                <w:szCs w:val="24"/>
                <w:lang w:val="x-none" w:eastAsia="x-none"/>
              </w:rPr>
              <w:t xml:space="preserve">26:04:020306:56; земли населенных пунктов; 3000 кв.метров; Российская Федерация, Ставропольский край, Новоалександровский городской округ, станица </w:t>
            </w:r>
            <w:proofErr w:type="spellStart"/>
            <w:r w:rsidRPr="0039400E">
              <w:rPr>
                <w:sz w:val="24"/>
                <w:szCs w:val="24"/>
                <w:lang w:val="x-none" w:eastAsia="x-none"/>
              </w:rPr>
              <w:t>Расшеватская</w:t>
            </w:r>
            <w:proofErr w:type="spellEnd"/>
            <w:r w:rsidRPr="0039400E">
              <w:rPr>
                <w:sz w:val="24"/>
                <w:szCs w:val="24"/>
                <w:lang w:val="x-none" w:eastAsia="x-none"/>
              </w:rPr>
              <w:t xml:space="preserve">, улица </w:t>
            </w:r>
            <w:proofErr w:type="spellStart"/>
            <w:r w:rsidRPr="0039400E">
              <w:rPr>
                <w:sz w:val="24"/>
                <w:szCs w:val="24"/>
                <w:lang w:val="x-none" w:eastAsia="x-none"/>
              </w:rPr>
              <w:t>Певкина</w:t>
            </w:r>
            <w:proofErr w:type="spellEnd"/>
            <w:r w:rsidRPr="0039400E">
              <w:rPr>
                <w:sz w:val="24"/>
                <w:szCs w:val="24"/>
                <w:lang w:val="x-none" w:eastAsia="x-none"/>
              </w:rPr>
              <w:t>, 18д; для ведения личного подсобного хозяйства;</w:t>
            </w:r>
            <w:r w:rsidRPr="0039400E">
              <w:rPr>
                <w:sz w:val="24"/>
                <w:szCs w:val="24"/>
                <w:lang w:eastAsia="x-none"/>
              </w:rPr>
              <w:t xml:space="preserve"> обременения не выявлены.</w:t>
            </w:r>
          </w:p>
          <w:p w:rsidR="0039400E" w:rsidRPr="0039400E" w:rsidRDefault="0039400E" w:rsidP="0039400E">
            <w:pPr>
              <w:jc w:val="both"/>
              <w:rPr>
                <w:sz w:val="24"/>
                <w:szCs w:val="24"/>
                <w:lang w:eastAsia="x-none"/>
              </w:rPr>
            </w:pPr>
          </w:p>
        </w:tc>
        <w:tc>
          <w:tcPr>
            <w:tcW w:w="2126"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4209;</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126;</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4209;</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20</w:t>
            </w:r>
          </w:p>
        </w:tc>
      </w:tr>
      <w:tr w:rsidR="0039400E" w:rsidRPr="0039400E" w:rsidTr="00082F99">
        <w:tc>
          <w:tcPr>
            <w:tcW w:w="993"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11.</w:t>
            </w:r>
          </w:p>
        </w:tc>
        <w:tc>
          <w:tcPr>
            <w:tcW w:w="6237" w:type="dxa"/>
          </w:tcPr>
          <w:p w:rsidR="0039400E" w:rsidRPr="0039400E" w:rsidRDefault="0039400E" w:rsidP="0039400E">
            <w:pPr>
              <w:jc w:val="both"/>
              <w:rPr>
                <w:sz w:val="24"/>
                <w:szCs w:val="24"/>
                <w:lang w:eastAsia="x-none"/>
              </w:rPr>
            </w:pPr>
            <w:r w:rsidRPr="0039400E">
              <w:rPr>
                <w:sz w:val="24"/>
                <w:szCs w:val="24"/>
                <w:lang w:val="x-none" w:eastAsia="x-none"/>
              </w:rPr>
              <w:t xml:space="preserve">26:04:020306:57; земли населенных пунктов; 2900 кв.метров; Российская Федерация, Ставропольский край, Новоалександровский городской округ, станица </w:t>
            </w:r>
            <w:proofErr w:type="spellStart"/>
            <w:r w:rsidRPr="0039400E">
              <w:rPr>
                <w:sz w:val="24"/>
                <w:szCs w:val="24"/>
                <w:lang w:val="x-none" w:eastAsia="x-none"/>
              </w:rPr>
              <w:t>Расшеватская</w:t>
            </w:r>
            <w:proofErr w:type="spellEnd"/>
            <w:r w:rsidRPr="0039400E">
              <w:rPr>
                <w:sz w:val="24"/>
                <w:szCs w:val="24"/>
                <w:lang w:val="x-none" w:eastAsia="x-none"/>
              </w:rPr>
              <w:t xml:space="preserve">, </w:t>
            </w:r>
            <w:proofErr w:type="spellStart"/>
            <w:r w:rsidRPr="0039400E">
              <w:rPr>
                <w:sz w:val="24"/>
                <w:szCs w:val="24"/>
                <w:lang w:val="x-none" w:eastAsia="x-none"/>
              </w:rPr>
              <w:t>Певкина</w:t>
            </w:r>
            <w:proofErr w:type="spellEnd"/>
            <w:r w:rsidRPr="0039400E">
              <w:rPr>
                <w:sz w:val="24"/>
                <w:szCs w:val="24"/>
                <w:lang w:val="x-none" w:eastAsia="x-none"/>
              </w:rPr>
              <w:t>, 18а; для ведения личного подсобного хозяйства;</w:t>
            </w:r>
            <w:r w:rsidRPr="0039400E">
              <w:rPr>
                <w:sz w:val="24"/>
                <w:szCs w:val="24"/>
                <w:lang w:eastAsia="x-none"/>
              </w:rPr>
              <w:t xml:space="preserve"> обременения не выявлены.</w:t>
            </w:r>
          </w:p>
        </w:tc>
        <w:tc>
          <w:tcPr>
            <w:tcW w:w="2126"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4069;</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122;</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4069;</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20</w:t>
            </w:r>
          </w:p>
        </w:tc>
      </w:tr>
      <w:tr w:rsidR="0039400E" w:rsidRPr="0039400E" w:rsidTr="00082F99">
        <w:tc>
          <w:tcPr>
            <w:tcW w:w="993"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12.</w:t>
            </w:r>
          </w:p>
        </w:tc>
        <w:tc>
          <w:tcPr>
            <w:tcW w:w="6237" w:type="dxa"/>
          </w:tcPr>
          <w:p w:rsidR="0039400E" w:rsidRPr="0039400E" w:rsidRDefault="0039400E" w:rsidP="0039400E">
            <w:pPr>
              <w:jc w:val="both"/>
              <w:rPr>
                <w:sz w:val="24"/>
                <w:szCs w:val="24"/>
                <w:lang w:eastAsia="x-none"/>
              </w:rPr>
            </w:pPr>
            <w:r w:rsidRPr="0039400E">
              <w:rPr>
                <w:sz w:val="24"/>
                <w:szCs w:val="24"/>
                <w:lang w:val="x-none" w:eastAsia="x-none"/>
              </w:rPr>
              <w:t xml:space="preserve">26:04:020306:58; земли населенных пунктов; 3000 кв.метров; Российская Федерация, Ставропольский край, Новоалександровский городской округ, станица </w:t>
            </w:r>
            <w:proofErr w:type="spellStart"/>
            <w:r w:rsidRPr="0039400E">
              <w:rPr>
                <w:sz w:val="24"/>
                <w:szCs w:val="24"/>
                <w:lang w:val="x-none" w:eastAsia="x-none"/>
              </w:rPr>
              <w:t>Расшеватская</w:t>
            </w:r>
            <w:proofErr w:type="spellEnd"/>
            <w:r w:rsidRPr="0039400E">
              <w:rPr>
                <w:sz w:val="24"/>
                <w:szCs w:val="24"/>
                <w:lang w:val="x-none" w:eastAsia="x-none"/>
              </w:rPr>
              <w:t xml:space="preserve">, улица </w:t>
            </w:r>
            <w:proofErr w:type="spellStart"/>
            <w:r w:rsidRPr="0039400E">
              <w:rPr>
                <w:sz w:val="24"/>
                <w:szCs w:val="24"/>
                <w:lang w:val="x-none" w:eastAsia="x-none"/>
              </w:rPr>
              <w:t>Певкина</w:t>
            </w:r>
            <w:proofErr w:type="spellEnd"/>
            <w:r w:rsidRPr="0039400E">
              <w:rPr>
                <w:sz w:val="24"/>
                <w:szCs w:val="24"/>
                <w:lang w:val="x-none" w:eastAsia="x-none"/>
              </w:rPr>
              <w:t>, 18в; для ведения личного подсобного хозяйства;</w:t>
            </w:r>
            <w:r w:rsidRPr="0039400E">
              <w:rPr>
                <w:sz w:val="24"/>
                <w:szCs w:val="24"/>
                <w:lang w:eastAsia="x-none"/>
              </w:rPr>
              <w:t xml:space="preserve"> обременения не выявлены.</w:t>
            </w:r>
          </w:p>
        </w:tc>
        <w:tc>
          <w:tcPr>
            <w:tcW w:w="2126"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4209;</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126;</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4209;</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20</w:t>
            </w:r>
          </w:p>
        </w:tc>
      </w:tr>
      <w:tr w:rsidR="0039400E" w:rsidRPr="0039400E" w:rsidTr="00082F99">
        <w:tc>
          <w:tcPr>
            <w:tcW w:w="993"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lastRenderedPageBreak/>
              <w:t>13.</w:t>
            </w:r>
          </w:p>
        </w:tc>
        <w:tc>
          <w:tcPr>
            <w:tcW w:w="6237" w:type="dxa"/>
          </w:tcPr>
          <w:p w:rsidR="0039400E" w:rsidRPr="0039400E" w:rsidRDefault="0039400E" w:rsidP="0039400E">
            <w:pPr>
              <w:jc w:val="both"/>
              <w:rPr>
                <w:sz w:val="24"/>
                <w:szCs w:val="24"/>
                <w:lang w:eastAsia="x-none"/>
              </w:rPr>
            </w:pPr>
            <w:r w:rsidRPr="0039400E">
              <w:rPr>
                <w:sz w:val="24"/>
                <w:szCs w:val="24"/>
                <w:lang w:val="x-none" w:eastAsia="x-none"/>
              </w:rPr>
              <w:t xml:space="preserve">26:04:020306:59; земли населенных пунктов; 3000 кв.метров; Российская Федерация, Ставропольский край, Новоалександровский городской округ, станица </w:t>
            </w:r>
            <w:proofErr w:type="spellStart"/>
            <w:r w:rsidRPr="0039400E">
              <w:rPr>
                <w:sz w:val="24"/>
                <w:szCs w:val="24"/>
                <w:lang w:val="x-none" w:eastAsia="x-none"/>
              </w:rPr>
              <w:t>Расшеватская</w:t>
            </w:r>
            <w:proofErr w:type="spellEnd"/>
            <w:r w:rsidRPr="0039400E">
              <w:rPr>
                <w:sz w:val="24"/>
                <w:szCs w:val="24"/>
                <w:lang w:val="x-none" w:eastAsia="x-none"/>
              </w:rPr>
              <w:t xml:space="preserve">, улица </w:t>
            </w:r>
            <w:proofErr w:type="spellStart"/>
            <w:r w:rsidRPr="0039400E">
              <w:rPr>
                <w:sz w:val="24"/>
                <w:szCs w:val="24"/>
                <w:lang w:val="x-none" w:eastAsia="x-none"/>
              </w:rPr>
              <w:t>Певкина</w:t>
            </w:r>
            <w:proofErr w:type="spellEnd"/>
            <w:r w:rsidRPr="0039400E">
              <w:rPr>
                <w:sz w:val="24"/>
                <w:szCs w:val="24"/>
                <w:lang w:val="x-none" w:eastAsia="x-none"/>
              </w:rPr>
              <w:t>, 18г; для ведения личного подсобного хозяйства;</w:t>
            </w:r>
            <w:r w:rsidRPr="0039400E">
              <w:rPr>
                <w:sz w:val="24"/>
                <w:szCs w:val="24"/>
                <w:lang w:eastAsia="x-none"/>
              </w:rPr>
              <w:t xml:space="preserve"> обременения не выявлены.</w:t>
            </w:r>
          </w:p>
        </w:tc>
        <w:tc>
          <w:tcPr>
            <w:tcW w:w="2126"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4209;</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126;</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4209;</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20</w:t>
            </w:r>
          </w:p>
        </w:tc>
      </w:tr>
      <w:tr w:rsidR="0039400E" w:rsidRPr="0039400E" w:rsidTr="00082F99">
        <w:tc>
          <w:tcPr>
            <w:tcW w:w="993"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14.</w:t>
            </w:r>
          </w:p>
        </w:tc>
        <w:tc>
          <w:tcPr>
            <w:tcW w:w="6237" w:type="dxa"/>
          </w:tcPr>
          <w:p w:rsidR="0039400E" w:rsidRPr="0039400E" w:rsidRDefault="0039400E" w:rsidP="0039400E">
            <w:pPr>
              <w:jc w:val="both"/>
              <w:rPr>
                <w:sz w:val="24"/>
                <w:szCs w:val="24"/>
                <w:lang w:eastAsia="x-none"/>
              </w:rPr>
            </w:pPr>
            <w:r w:rsidRPr="0039400E">
              <w:rPr>
                <w:sz w:val="24"/>
                <w:szCs w:val="24"/>
                <w:lang w:val="x-none" w:eastAsia="x-none"/>
              </w:rPr>
              <w:t xml:space="preserve"> 26:04:040202:108; земли сельскохозяйственного назначения; 123446 кв.метров; Ставропольский край, Новоалександровский район, местоположение установлено относительно ориентира, расположенного в границах участка, ориентир из земель колхоза имени Ленина, почтовый адрес ориентира: Ставропольский край, Новоалександровский район; выращивание зерновых и иных сельскохозяйственных культур, код 1.2;</w:t>
            </w:r>
            <w:r w:rsidRPr="0039400E">
              <w:rPr>
                <w:sz w:val="24"/>
                <w:szCs w:val="24"/>
                <w:lang w:eastAsia="x-none"/>
              </w:rPr>
              <w:t xml:space="preserve"> обременения не выявлены.</w:t>
            </w:r>
          </w:p>
        </w:tc>
        <w:tc>
          <w:tcPr>
            <w:tcW w:w="2126"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35100;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1050;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35100;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49</w:t>
            </w:r>
          </w:p>
        </w:tc>
      </w:tr>
      <w:tr w:rsidR="0039400E" w:rsidRPr="0039400E" w:rsidTr="00082F99">
        <w:tc>
          <w:tcPr>
            <w:tcW w:w="993"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15.</w:t>
            </w:r>
          </w:p>
        </w:tc>
        <w:tc>
          <w:tcPr>
            <w:tcW w:w="6237" w:type="dxa"/>
          </w:tcPr>
          <w:p w:rsidR="0039400E" w:rsidRPr="0039400E" w:rsidRDefault="0039400E" w:rsidP="0039400E">
            <w:pPr>
              <w:jc w:val="both"/>
              <w:rPr>
                <w:sz w:val="24"/>
                <w:szCs w:val="24"/>
                <w:lang w:eastAsia="x-none"/>
              </w:rPr>
            </w:pPr>
            <w:r w:rsidRPr="0039400E">
              <w:rPr>
                <w:sz w:val="24"/>
                <w:szCs w:val="24"/>
                <w:lang w:val="x-none" w:eastAsia="x-none"/>
              </w:rPr>
              <w:t xml:space="preserve">26:04:020105:22; земли сельскохозяйственного назначения; 55401 кв.метров; Российская Федерация, Ставропольский край, Новоалександровский городской округ, западнее станицы </w:t>
            </w:r>
            <w:proofErr w:type="spellStart"/>
            <w:r w:rsidRPr="0039400E">
              <w:rPr>
                <w:sz w:val="24"/>
                <w:szCs w:val="24"/>
                <w:lang w:val="x-none" w:eastAsia="x-none"/>
              </w:rPr>
              <w:t>Расшеватская</w:t>
            </w:r>
            <w:proofErr w:type="spellEnd"/>
            <w:r w:rsidRPr="0039400E">
              <w:rPr>
                <w:sz w:val="24"/>
                <w:szCs w:val="24"/>
                <w:lang w:val="x-none" w:eastAsia="x-none"/>
              </w:rPr>
              <w:t>; сельскохозяйственное использование;</w:t>
            </w:r>
            <w:r w:rsidRPr="0039400E">
              <w:rPr>
                <w:sz w:val="24"/>
                <w:szCs w:val="24"/>
                <w:lang w:eastAsia="x-none"/>
              </w:rPr>
              <w:t xml:space="preserve"> обременения не выявлены.</w:t>
            </w:r>
          </w:p>
        </w:tc>
        <w:tc>
          <w:tcPr>
            <w:tcW w:w="2126"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14510;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430;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14510;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49</w:t>
            </w:r>
          </w:p>
        </w:tc>
      </w:tr>
      <w:tr w:rsidR="0039400E" w:rsidRPr="0039400E" w:rsidTr="00082F99">
        <w:tc>
          <w:tcPr>
            <w:tcW w:w="993"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16.</w:t>
            </w:r>
          </w:p>
        </w:tc>
        <w:tc>
          <w:tcPr>
            <w:tcW w:w="6237" w:type="dxa"/>
          </w:tcPr>
          <w:p w:rsidR="0039400E" w:rsidRPr="0039400E" w:rsidRDefault="0039400E" w:rsidP="0039400E">
            <w:pPr>
              <w:jc w:val="both"/>
              <w:rPr>
                <w:sz w:val="24"/>
                <w:szCs w:val="24"/>
                <w:lang w:eastAsia="x-none"/>
              </w:rPr>
            </w:pPr>
            <w:r w:rsidRPr="0039400E">
              <w:rPr>
                <w:sz w:val="24"/>
                <w:szCs w:val="24"/>
                <w:lang w:val="x-none" w:eastAsia="x-none"/>
              </w:rPr>
              <w:t xml:space="preserve">26:04:020205:229; земли сельскохозяйственного назначения; 44911 кв.метров; Российская Федерация, Ставропольский край, Новоалександровский городской округ, северо-восточнее станицы </w:t>
            </w:r>
            <w:proofErr w:type="spellStart"/>
            <w:r w:rsidRPr="0039400E">
              <w:rPr>
                <w:sz w:val="24"/>
                <w:szCs w:val="24"/>
                <w:lang w:val="x-none" w:eastAsia="x-none"/>
              </w:rPr>
              <w:t>Расшеватская</w:t>
            </w:r>
            <w:proofErr w:type="spellEnd"/>
            <w:r w:rsidRPr="0039400E">
              <w:rPr>
                <w:sz w:val="24"/>
                <w:szCs w:val="24"/>
                <w:lang w:val="x-none" w:eastAsia="x-none"/>
              </w:rPr>
              <w:t>; сельскохозяйственное использование;</w:t>
            </w:r>
            <w:r w:rsidRPr="0039400E">
              <w:rPr>
                <w:sz w:val="24"/>
                <w:szCs w:val="24"/>
                <w:lang w:eastAsia="x-none"/>
              </w:rPr>
              <w:t xml:space="preserve"> обременения не выявлены.</w:t>
            </w:r>
          </w:p>
        </w:tc>
        <w:tc>
          <w:tcPr>
            <w:tcW w:w="2126"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11760;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350;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11760;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49</w:t>
            </w:r>
          </w:p>
        </w:tc>
      </w:tr>
      <w:tr w:rsidR="0039400E" w:rsidRPr="0039400E" w:rsidTr="00082F99">
        <w:tc>
          <w:tcPr>
            <w:tcW w:w="993"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17.</w:t>
            </w:r>
          </w:p>
        </w:tc>
        <w:tc>
          <w:tcPr>
            <w:tcW w:w="6237" w:type="dxa"/>
          </w:tcPr>
          <w:p w:rsidR="0039400E" w:rsidRPr="0039400E" w:rsidRDefault="0039400E" w:rsidP="0039400E">
            <w:pPr>
              <w:jc w:val="both"/>
              <w:rPr>
                <w:sz w:val="24"/>
                <w:szCs w:val="24"/>
                <w:lang w:eastAsia="x-none"/>
              </w:rPr>
            </w:pPr>
            <w:r w:rsidRPr="0039400E">
              <w:rPr>
                <w:sz w:val="24"/>
                <w:szCs w:val="24"/>
                <w:lang w:val="x-none" w:eastAsia="x-none"/>
              </w:rPr>
              <w:t xml:space="preserve"> 26:04:110502:152; земли сельскохозяйственного назначения; 39071 кв.метров, адрес: Российская Федерация, Ставропольский край, Новоалександровский район, станица </w:t>
            </w:r>
            <w:proofErr w:type="spellStart"/>
            <w:r w:rsidRPr="0039400E">
              <w:rPr>
                <w:sz w:val="24"/>
                <w:szCs w:val="24"/>
                <w:lang w:val="x-none" w:eastAsia="x-none"/>
              </w:rPr>
              <w:t>Кармалиновская</w:t>
            </w:r>
            <w:proofErr w:type="spellEnd"/>
            <w:r w:rsidRPr="0039400E">
              <w:rPr>
                <w:sz w:val="24"/>
                <w:szCs w:val="24"/>
                <w:lang w:val="x-none" w:eastAsia="x-none"/>
              </w:rPr>
              <w:t>, на территории Новоалександровского городского округа Ставропольского края; сельскохозяйственное использование;</w:t>
            </w:r>
            <w:r w:rsidRPr="0039400E">
              <w:rPr>
                <w:sz w:val="24"/>
                <w:szCs w:val="24"/>
                <w:lang w:eastAsia="x-none"/>
              </w:rPr>
              <w:t xml:space="preserve"> обременения не выявлены.</w:t>
            </w:r>
          </w:p>
        </w:tc>
        <w:tc>
          <w:tcPr>
            <w:tcW w:w="2126"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11110;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330;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11110;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10</w:t>
            </w:r>
          </w:p>
        </w:tc>
      </w:tr>
      <w:tr w:rsidR="0039400E" w:rsidRPr="0039400E" w:rsidTr="00082F99">
        <w:tc>
          <w:tcPr>
            <w:tcW w:w="993"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18.</w:t>
            </w:r>
          </w:p>
        </w:tc>
        <w:tc>
          <w:tcPr>
            <w:tcW w:w="6237" w:type="dxa"/>
          </w:tcPr>
          <w:p w:rsidR="0039400E" w:rsidRPr="0039400E" w:rsidRDefault="0039400E" w:rsidP="0039400E">
            <w:pPr>
              <w:jc w:val="both"/>
              <w:rPr>
                <w:sz w:val="24"/>
                <w:szCs w:val="24"/>
                <w:lang w:eastAsia="x-none"/>
              </w:rPr>
            </w:pPr>
            <w:r w:rsidRPr="0039400E">
              <w:rPr>
                <w:sz w:val="24"/>
                <w:szCs w:val="24"/>
                <w:lang w:val="x-none" w:eastAsia="x-none"/>
              </w:rPr>
              <w:t>26:04:130503:468; земли сельскохозяйственного назначения; 31264 кв.метров; Российская Федерация, Ставропольский край, Новоалександровский городской округ, юго-восточнее хутора Румяная Балка; сельскохозяйственное использование;</w:t>
            </w:r>
            <w:r w:rsidRPr="0039400E">
              <w:rPr>
                <w:sz w:val="24"/>
                <w:szCs w:val="24"/>
                <w:lang w:eastAsia="x-none"/>
              </w:rPr>
              <w:t xml:space="preserve"> обременения не выявлены.</w:t>
            </w:r>
          </w:p>
        </w:tc>
        <w:tc>
          <w:tcPr>
            <w:tcW w:w="2126"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8190;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245;</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8190;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10</w:t>
            </w:r>
          </w:p>
        </w:tc>
      </w:tr>
      <w:tr w:rsidR="0039400E" w:rsidRPr="0039400E" w:rsidTr="00082F99">
        <w:tc>
          <w:tcPr>
            <w:tcW w:w="993"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19.</w:t>
            </w:r>
          </w:p>
        </w:tc>
        <w:tc>
          <w:tcPr>
            <w:tcW w:w="6237" w:type="dxa"/>
          </w:tcPr>
          <w:p w:rsidR="0039400E" w:rsidRPr="0039400E" w:rsidRDefault="0039400E" w:rsidP="0039400E">
            <w:pPr>
              <w:jc w:val="both"/>
              <w:rPr>
                <w:sz w:val="24"/>
                <w:szCs w:val="24"/>
                <w:lang w:eastAsia="x-none"/>
              </w:rPr>
            </w:pPr>
            <w:r w:rsidRPr="0039400E">
              <w:rPr>
                <w:sz w:val="24"/>
                <w:szCs w:val="24"/>
                <w:lang w:eastAsia="x-none"/>
              </w:rPr>
              <w:t>26</w:t>
            </w:r>
            <w:r w:rsidRPr="0039400E">
              <w:rPr>
                <w:sz w:val="24"/>
                <w:szCs w:val="24"/>
                <w:lang w:val="x-none" w:eastAsia="x-none"/>
              </w:rPr>
              <w:t>:04:050301:316; земли сельскохозяйственного назначения; 53023 кв.метров; Российская Федерация, Ставропольский край, на территории Новоалександровского городского округа, западнее поселка Южный; сельскохозяйственное использование;</w:t>
            </w:r>
            <w:r w:rsidRPr="0039400E">
              <w:rPr>
                <w:sz w:val="24"/>
                <w:szCs w:val="24"/>
                <w:lang w:eastAsia="x-none"/>
              </w:rPr>
              <w:t xml:space="preserve"> обременения не выявлены.</w:t>
            </w:r>
          </w:p>
        </w:tc>
        <w:tc>
          <w:tcPr>
            <w:tcW w:w="2126"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15072;</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452;</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15072;</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49</w:t>
            </w:r>
          </w:p>
        </w:tc>
      </w:tr>
      <w:tr w:rsidR="0039400E" w:rsidRPr="0039400E" w:rsidTr="00082F99">
        <w:tc>
          <w:tcPr>
            <w:tcW w:w="993"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20.</w:t>
            </w:r>
          </w:p>
        </w:tc>
        <w:tc>
          <w:tcPr>
            <w:tcW w:w="6237" w:type="dxa"/>
          </w:tcPr>
          <w:p w:rsidR="0039400E" w:rsidRPr="0039400E" w:rsidRDefault="0039400E" w:rsidP="0039400E">
            <w:pPr>
              <w:jc w:val="both"/>
              <w:rPr>
                <w:sz w:val="24"/>
                <w:szCs w:val="24"/>
                <w:lang w:val="x-none" w:eastAsia="x-none"/>
              </w:rPr>
            </w:pPr>
            <w:r w:rsidRPr="0039400E">
              <w:rPr>
                <w:sz w:val="24"/>
                <w:szCs w:val="24"/>
                <w:lang w:val="x-none" w:eastAsia="x-none"/>
              </w:rPr>
              <w:t xml:space="preserve">26:04:000000:6046; земли сельскохозяйственного назначения; 144538 кв.метров; Российская Федерация, Ставропольский край, Новоалександровский городской округ, западнее станицы </w:t>
            </w:r>
            <w:proofErr w:type="spellStart"/>
            <w:r w:rsidRPr="0039400E">
              <w:rPr>
                <w:sz w:val="24"/>
                <w:szCs w:val="24"/>
                <w:lang w:val="x-none" w:eastAsia="x-none"/>
              </w:rPr>
              <w:t>Расшеватская</w:t>
            </w:r>
            <w:proofErr w:type="spellEnd"/>
            <w:r w:rsidRPr="0039400E">
              <w:rPr>
                <w:sz w:val="24"/>
                <w:szCs w:val="24"/>
                <w:lang w:val="x-none" w:eastAsia="x-none"/>
              </w:rPr>
              <w:t>; сельскохозяйственное использование;</w:t>
            </w:r>
            <w:r w:rsidRPr="0039400E">
              <w:rPr>
                <w:sz w:val="24"/>
                <w:szCs w:val="24"/>
                <w:lang w:eastAsia="x-none"/>
              </w:rPr>
              <w:t xml:space="preserve"> обременения не выявлены.</w:t>
            </w:r>
          </w:p>
        </w:tc>
        <w:tc>
          <w:tcPr>
            <w:tcW w:w="2126"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41085;</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1230;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41085;</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49</w:t>
            </w:r>
          </w:p>
        </w:tc>
      </w:tr>
      <w:tr w:rsidR="0039400E" w:rsidRPr="0039400E" w:rsidTr="00082F99">
        <w:tc>
          <w:tcPr>
            <w:tcW w:w="993"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lastRenderedPageBreak/>
              <w:t>21.</w:t>
            </w:r>
          </w:p>
        </w:tc>
        <w:tc>
          <w:tcPr>
            <w:tcW w:w="6237" w:type="dxa"/>
          </w:tcPr>
          <w:p w:rsidR="0039400E" w:rsidRPr="0039400E" w:rsidRDefault="0039400E" w:rsidP="0039400E">
            <w:pPr>
              <w:jc w:val="both"/>
              <w:rPr>
                <w:sz w:val="24"/>
                <w:szCs w:val="24"/>
                <w:lang w:val="x-none" w:eastAsia="x-none"/>
              </w:rPr>
            </w:pPr>
            <w:r w:rsidRPr="0039400E">
              <w:rPr>
                <w:sz w:val="24"/>
                <w:szCs w:val="24"/>
                <w:lang w:val="x-none" w:eastAsia="x-none"/>
              </w:rPr>
              <w:t xml:space="preserve">26:04:000000:6061; земли сельскохозяйственного назначения; 12489 кв.метров; Российская Федерация, Ставропольский край, Новоалександровский район, станица </w:t>
            </w:r>
            <w:proofErr w:type="spellStart"/>
            <w:r w:rsidRPr="0039400E">
              <w:rPr>
                <w:sz w:val="24"/>
                <w:szCs w:val="24"/>
                <w:lang w:val="x-none" w:eastAsia="x-none"/>
              </w:rPr>
              <w:t>Кармалиновская</w:t>
            </w:r>
            <w:proofErr w:type="spellEnd"/>
            <w:r w:rsidRPr="0039400E">
              <w:rPr>
                <w:sz w:val="24"/>
                <w:szCs w:val="24"/>
                <w:lang w:val="x-none" w:eastAsia="x-none"/>
              </w:rPr>
              <w:t>, на территории Новоалександровского городского округа Ставропольского края; сельскохозяйственное использование;</w:t>
            </w:r>
            <w:r w:rsidRPr="0039400E">
              <w:rPr>
                <w:sz w:val="24"/>
                <w:szCs w:val="24"/>
                <w:lang w:eastAsia="x-none"/>
              </w:rPr>
              <w:t xml:space="preserve"> обременения не выявлены.</w:t>
            </w:r>
          </w:p>
        </w:tc>
        <w:tc>
          <w:tcPr>
            <w:tcW w:w="2126"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3550;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100;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3550;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10</w:t>
            </w:r>
          </w:p>
        </w:tc>
      </w:tr>
      <w:tr w:rsidR="0039400E" w:rsidRPr="0039400E" w:rsidTr="00082F99">
        <w:tc>
          <w:tcPr>
            <w:tcW w:w="993"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22.</w:t>
            </w:r>
          </w:p>
        </w:tc>
        <w:tc>
          <w:tcPr>
            <w:tcW w:w="6237" w:type="dxa"/>
          </w:tcPr>
          <w:p w:rsidR="0039400E" w:rsidRPr="0039400E" w:rsidRDefault="0039400E" w:rsidP="0039400E">
            <w:pPr>
              <w:jc w:val="both"/>
              <w:rPr>
                <w:sz w:val="24"/>
                <w:szCs w:val="24"/>
                <w:lang w:val="x-none" w:eastAsia="x-none"/>
              </w:rPr>
            </w:pPr>
            <w:r w:rsidRPr="0039400E">
              <w:rPr>
                <w:sz w:val="24"/>
                <w:szCs w:val="24"/>
                <w:lang w:val="x-none" w:eastAsia="x-none"/>
              </w:rPr>
              <w:t>26:04:090102:1154; земли населенных пунктов; 3183 кв.метров; Российская Федерация, Ставропольский край, Новоалександровский район, юго-западная окраина поселка Светлый; обеспечение сельскохозяйственного производства;</w:t>
            </w:r>
            <w:r w:rsidRPr="0039400E">
              <w:rPr>
                <w:sz w:val="24"/>
                <w:szCs w:val="24"/>
                <w:lang w:eastAsia="x-none"/>
              </w:rPr>
              <w:t xml:space="preserve"> обременения не выявлены.</w:t>
            </w:r>
          </w:p>
        </w:tc>
        <w:tc>
          <w:tcPr>
            <w:tcW w:w="2126" w:type="dxa"/>
          </w:tcPr>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1260;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35;</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1260;</w:t>
            </w:r>
          </w:p>
          <w:p w:rsidR="0039400E" w:rsidRPr="0039400E" w:rsidRDefault="0039400E" w:rsidP="0039400E">
            <w:pPr>
              <w:tabs>
                <w:tab w:val="left" w:pos="851"/>
              </w:tabs>
              <w:overflowPunct w:val="0"/>
              <w:autoSpaceDE w:val="0"/>
              <w:autoSpaceDN w:val="0"/>
              <w:adjustRightInd w:val="0"/>
              <w:jc w:val="center"/>
              <w:textAlignment w:val="baseline"/>
              <w:rPr>
                <w:sz w:val="24"/>
                <w:szCs w:val="24"/>
              </w:rPr>
            </w:pPr>
            <w:r w:rsidRPr="0039400E">
              <w:rPr>
                <w:sz w:val="24"/>
                <w:szCs w:val="24"/>
              </w:rPr>
              <w:t>20</w:t>
            </w:r>
          </w:p>
        </w:tc>
      </w:tr>
    </w:tbl>
    <w:p w:rsidR="0039400E" w:rsidRPr="0039400E" w:rsidRDefault="0039400E" w:rsidP="0039400E">
      <w:pPr>
        <w:tabs>
          <w:tab w:val="left" w:pos="567"/>
        </w:tabs>
        <w:jc w:val="both"/>
        <w:rPr>
          <w:sz w:val="26"/>
          <w:szCs w:val="26"/>
        </w:rPr>
      </w:pPr>
      <w:r w:rsidRPr="0039400E">
        <w:rPr>
          <w:sz w:val="26"/>
          <w:szCs w:val="26"/>
        </w:rPr>
        <w:t xml:space="preserve">        5.</w:t>
      </w:r>
      <w:r w:rsidRPr="0039400E">
        <w:rPr>
          <w:sz w:val="26"/>
          <w:szCs w:val="26"/>
          <w:u w:val="single"/>
          <w:lang w:eastAsia="x-none"/>
        </w:rPr>
        <w:t>Для о</w:t>
      </w:r>
      <w:r w:rsidRPr="0039400E">
        <w:rPr>
          <w:sz w:val="26"/>
          <w:szCs w:val="26"/>
          <w:u w:val="single"/>
        </w:rPr>
        <w:t>смотра земельных участков</w:t>
      </w:r>
      <w:r w:rsidRPr="0039400E">
        <w:rPr>
          <w:sz w:val="26"/>
          <w:szCs w:val="26"/>
        </w:rPr>
        <w:t xml:space="preserve"> заявителям необходимо подать заявку в письменном виде, по адресу: г.Новоалександровск, </w:t>
      </w:r>
      <w:proofErr w:type="spellStart"/>
      <w:r w:rsidRPr="0039400E">
        <w:rPr>
          <w:sz w:val="26"/>
          <w:szCs w:val="26"/>
        </w:rPr>
        <w:t>ул.Гагарина</w:t>
      </w:r>
      <w:proofErr w:type="spellEnd"/>
      <w:r w:rsidRPr="0039400E">
        <w:rPr>
          <w:sz w:val="26"/>
          <w:szCs w:val="26"/>
        </w:rPr>
        <w:t xml:space="preserve">, 315, в срок до       06 мая 2019г. Заявители могут осмотреть земельные участки самостоятельно. </w:t>
      </w:r>
    </w:p>
    <w:p w:rsidR="0039400E" w:rsidRPr="0039400E" w:rsidRDefault="0039400E" w:rsidP="0039400E">
      <w:pPr>
        <w:autoSpaceDE w:val="0"/>
        <w:autoSpaceDN w:val="0"/>
        <w:adjustRightInd w:val="0"/>
        <w:jc w:val="both"/>
        <w:outlineLvl w:val="1"/>
        <w:rPr>
          <w:sz w:val="26"/>
          <w:szCs w:val="26"/>
        </w:rPr>
      </w:pPr>
      <w:r w:rsidRPr="0039400E">
        <w:rPr>
          <w:sz w:val="26"/>
          <w:szCs w:val="26"/>
        </w:rPr>
        <w:t xml:space="preserve">        6.Прием заявок:</w:t>
      </w:r>
    </w:p>
    <w:p w:rsidR="0039400E" w:rsidRPr="0039400E" w:rsidRDefault="0039400E" w:rsidP="0039400E">
      <w:pPr>
        <w:tabs>
          <w:tab w:val="left" w:pos="567"/>
          <w:tab w:val="left" w:pos="709"/>
          <w:tab w:val="left" w:pos="851"/>
        </w:tabs>
        <w:jc w:val="both"/>
        <w:rPr>
          <w:sz w:val="26"/>
          <w:szCs w:val="26"/>
        </w:rPr>
      </w:pPr>
      <w:r w:rsidRPr="0039400E">
        <w:rPr>
          <w:sz w:val="26"/>
          <w:szCs w:val="26"/>
        </w:rPr>
        <w:t xml:space="preserve">        Форма заявки, проекты договоров аренды земельных участков размещены на официальном портале Новоалександровского городского округа Ставропольского края в сети «Интернет» </w:t>
      </w:r>
      <w:hyperlink r:id="rId5" w:history="1">
        <w:r w:rsidRPr="0039400E">
          <w:rPr>
            <w:sz w:val="26"/>
            <w:szCs w:val="26"/>
          </w:rPr>
          <w:t>www.newalexandrovsk.ru</w:t>
        </w:r>
      </w:hyperlink>
      <w:r w:rsidRPr="0039400E">
        <w:rPr>
          <w:sz w:val="26"/>
          <w:szCs w:val="26"/>
        </w:rPr>
        <w:t xml:space="preserve">, и официальном сайте Российской Федерации www.torgi.gov.ru, а также могут быть получены по адресу приема заявок. </w:t>
      </w:r>
    </w:p>
    <w:p w:rsidR="0039400E" w:rsidRPr="0039400E" w:rsidRDefault="0039400E" w:rsidP="0039400E">
      <w:pPr>
        <w:tabs>
          <w:tab w:val="left" w:pos="709"/>
          <w:tab w:val="left" w:pos="851"/>
        </w:tabs>
        <w:jc w:val="both"/>
        <w:rPr>
          <w:sz w:val="26"/>
          <w:szCs w:val="26"/>
        </w:rPr>
      </w:pPr>
      <w:r w:rsidRPr="0039400E">
        <w:rPr>
          <w:sz w:val="26"/>
          <w:szCs w:val="26"/>
        </w:rPr>
        <w:t xml:space="preserve">        Прием заявок на участие в аукционе осуществля</w:t>
      </w:r>
      <w:r w:rsidR="007F796D">
        <w:rPr>
          <w:sz w:val="26"/>
          <w:szCs w:val="26"/>
        </w:rPr>
        <w:t xml:space="preserve">ется с 15 апреля 2019г. по </w:t>
      </w:r>
      <w:r w:rsidRPr="0039400E">
        <w:rPr>
          <w:sz w:val="26"/>
          <w:szCs w:val="26"/>
        </w:rPr>
        <w:t xml:space="preserve">13 мая 2019г. в рабочие дни с 9.00 до 15.00 час. (перерыв с 12.00 до 13.00 час.) по адресу: г.Новоалександровск, </w:t>
      </w:r>
      <w:proofErr w:type="spellStart"/>
      <w:r w:rsidRPr="0039400E">
        <w:rPr>
          <w:sz w:val="26"/>
          <w:szCs w:val="26"/>
        </w:rPr>
        <w:t>ул.Гагарина</w:t>
      </w:r>
      <w:proofErr w:type="spellEnd"/>
      <w:r w:rsidRPr="0039400E">
        <w:rPr>
          <w:sz w:val="26"/>
          <w:szCs w:val="26"/>
        </w:rPr>
        <w:t>, 315, 1 этаж, кабинеты №15, 23, телефон для справок: (86544) 6-68-54, 6-22-46.</w:t>
      </w:r>
    </w:p>
    <w:p w:rsidR="0039400E" w:rsidRPr="0039400E" w:rsidRDefault="0039400E" w:rsidP="0039400E">
      <w:pPr>
        <w:tabs>
          <w:tab w:val="left" w:pos="567"/>
          <w:tab w:val="left" w:pos="709"/>
          <w:tab w:val="left" w:pos="851"/>
        </w:tabs>
        <w:jc w:val="both"/>
        <w:rPr>
          <w:sz w:val="26"/>
          <w:szCs w:val="26"/>
        </w:rPr>
      </w:pPr>
      <w:r w:rsidRPr="0039400E">
        <w:rPr>
          <w:sz w:val="26"/>
          <w:szCs w:val="26"/>
        </w:rPr>
        <w:t xml:space="preserve">        7.Для участия в аукционе заявители представляют в установленный срок следующие документы:</w:t>
      </w:r>
    </w:p>
    <w:p w:rsidR="0039400E" w:rsidRPr="0039400E" w:rsidRDefault="0039400E" w:rsidP="0039400E">
      <w:pPr>
        <w:tabs>
          <w:tab w:val="left" w:pos="709"/>
          <w:tab w:val="left" w:pos="851"/>
        </w:tabs>
        <w:jc w:val="both"/>
        <w:rPr>
          <w:sz w:val="26"/>
          <w:szCs w:val="26"/>
        </w:rPr>
      </w:pPr>
      <w:r w:rsidRPr="0039400E">
        <w:rPr>
          <w:sz w:val="26"/>
          <w:szCs w:val="26"/>
        </w:rPr>
        <w:t xml:space="preserve">        1) заявка на участие в аукционе по установленной форме с указанием банковских реквизитов счета для возврата задатка (составляется в 2 экземплярах, один из которых остается у Организатора аукциона, другой - у заявителя);</w:t>
      </w:r>
    </w:p>
    <w:p w:rsidR="0039400E" w:rsidRPr="0039400E" w:rsidRDefault="0039400E" w:rsidP="0039400E">
      <w:pPr>
        <w:tabs>
          <w:tab w:val="left" w:pos="709"/>
          <w:tab w:val="left" w:pos="851"/>
        </w:tabs>
        <w:jc w:val="both"/>
        <w:rPr>
          <w:sz w:val="26"/>
          <w:szCs w:val="26"/>
        </w:rPr>
      </w:pPr>
      <w:r w:rsidRPr="0039400E">
        <w:rPr>
          <w:sz w:val="26"/>
          <w:szCs w:val="26"/>
        </w:rPr>
        <w:t xml:space="preserve">        2) копии документов, удостоверяющих личность заявителя (для граждан);</w:t>
      </w:r>
    </w:p>
    <w:p w:rsidR="0039400E" w:rsidRPr="0039400E" w:rsidRDefault="0039400E" w:rsidP="0039400E">
      <w:pPr>
        <w:autoSpaceDE w:val="0"/>
        <w:autoSpaceDN w:val="0"/>
        <w:adjustRightInd w:val="0"/>
        <w:jc w:val="both"/>
        <w:rPr>
          <w:sz w:val="26"/>
          <w:szCs w:val="26"/>
        </w:rPr>
      </w:pPr>
      <w:r w:rsidRPr="0039400E">
        <w:rPr>
          <w:sz w:val="26"/>
          <w:szCs w:val="26"/>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9400E" w:rsidRPr="0039400E" w:rsidRDefault="0039400E" w:rsidP="0039400E">
      <w:pPr>
        <w:autoSpaceDE w:val="0"/>
        <w:autoSpaceDN w:val="0"/>
        <w:adjustRightInd w:val="0"/>
        <w:jc w:val="both"/>
        <w:rPr>
          <w:sz w:val="26"/>
          <w:szCs w:val="26"/>
        </w:rPr>
      </w:pPr>
      <w:r w:rsidRPr="0039400E">
        <w:rPr>
          <w:sz w:val="26"/>
          <w:szCs w:val="26"/>
        </w:rPr>
        <w:t xml:space="preserve">        4) документы, подтверждающие внесение задатка.</w:t>
      </w:r>
    </w:p>
    <w:p w:rsidR="0039400E" w:rsidRPr="0039400E" w:rsidRDefault="0039400E" w:rsidP="0039400E">
      <w:pPr>
        <w:autoSpaceDE w:val="0"/>
        <w:autoSpaceDN w:val="0"/>
        <w:adjustRightInd w:val="0"/>
        <w:jc w:val="both"/>
        <w:rPr>
          <w:sz w:val="26"/>
          <w:szCs w:val="26"/>
        </w:rPr>
      </w:pPr>
      <w:r w:rsidRPr="0039400E">
        <w:rPr>
          <w:sz w:val="26"/>
          <w:szCs w:val="26"/>
        </w:rPr>
        <w:t xml:space="preserve">        Представление документов, подтверждающих внесение задатка, признается заключением соглашения о задатке. </w:t>
      </w:r>
    </w:p>
    <w:p w:rsidR="0039400E" w:rsidRPr="0039400E" w:rsidRDefault="0039400E" w:rsidP="0039400E">
      <w:pPr>
        <w:autoSpaceDE w:val="0"/>
        <w:autoSpaceDN w:val="0"/>
        <w:adjustRightInd w:val="0"/>
        <w:jc w:val="both"/>
        <w:rPr>
          <w:sz w:val="26"/>
          <w:szCs w:val="26"/>
        </w:rPr>
      </w:pPr>
      <w:r w:rsidRPr="0039400E">
        <w:rPr>
          <w:sz w:val="26"/>
          <w:szCs w:val="26"/>
        </w:rPr>
        <w:t xml:space="preserve">        От имени заявителя может действовать иное уполномоченное лицо. При этом на уполномоченное лицо должна быть надлежащим образом оформлена доверенность (оригинал). Указанная доверенность должна быть оформлена и выдана в соответствии с гражданским законодательством. </w:t>
      </w:r>
    </w:p>
    <w:p w:rsidR="0039400E" w:rsidRPr="0039400E" w:rsidRDefault="0039400E" w:rsidP="0039400E">
      <w:pPr>
        <w:tabs>
          <w:tab w:val="left" w:pos="567"/>
          <w:tab w:val="left" w:pos="709"/>
          <w:tab w:val="left" w:pos="851"/>
        </w:tabs>
        <w:jc w:val="both"/>
        <w:rPr>
          <w:sz w:val="26"/>
          <w:szCs w:val="26"/>
        </w:rPr>
      </w:pPr>
      <w:r w:rsidRPr="0039400E">
        <w:rPr>
          <w:sz w:val="26"/>
          <w:szCs w:val="26"/>
        </w:rPr>
        <w:t xml:space="preserve">        Один заявитель вправе подать только одну заявку на участие в аукционе.</w:t>
      </w:r>
    </w:p>
    <w:p w:rsidR="0039400E" w:rsidRPr="0039400E" w:rsidRDefault="0039400E" w:rsidP="0039400E">
      <w:pPr>
        <w:tabs>
          <w:tab w:val="left" w:pos="567"/>
        </w:tabs>
        <w:autoSpaceDE w:val="0"/>
        <w:autoSpaceDN w:val="0"/>
        <w:adjustRightInd w:val="0"/>
        <w:jc w:val="both"/>
        <w:rPr>
          <w:sz w:val="26"/>
          <w:szCs w:val="26"/>
        </w:rPr>
      </w:pPr>
      <w:r w:rsidRPr="0039400E">
        <w:rPr>
          <w:sz w:val="26"/>
          <w:szCs w:val="26"/>
        </w:rPr>
        <w:t xml:space="preserve">        Заявка на участие в аукционе, поступившая по истечении срока приема заявок, возвращается заявителю в день ее поступления.</w:t>
      </w:r>
    </w:p>
    <w:p w:rsidR="0039400E" w:rsidRPr="0039400E" w:rsidRDefault="0039400E" w:rsidP="0039400E">
      <w:pPr>
        <w:autoSpaceDE w:val="0"/>
        <w:autoSpaceDN w:val="0"/>
        <w:adjustRightInd w:val="0"/>
        <w:jc w:val="both"/>
        <w:rPr>
          <w:sz w:val="26"/>
          <w:szCs w:val="26"/>
        </w:rPr>
      </w:pPr>
      <w:r w:rsidRPr="0039400E">
        <w:rPr>
          <w:sz w:val="26"/>
          <w:szCs w:val="26"/>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9400E" w:rsidRPr="0039400E" w:rsidRDefault="0039400E" w:rsidP="0039400E">
      <w:pPr>
        <w:tabs>
          <w:tab w:val="left" w:pos="709"/>
          <w:tab w:val="left" w:pos="851"/>
        </w:tabs>
        <w:jc w:val="both"/>
        <w:rPr>
          <w:sz w:val="26"/>
          <w:szCs w:val="26"/>
        </w:rPr>
      </w:pPr>
      <w:r w:rsidRPr="0039400E">
        <w:rPr>
          <w:sz w:val="26"/>
          <w:szCs w:val="26"/>
        </w:rPr>
        <w:t xml:space="preserve">        Определение участников аукциона осуществляется 15 мая 2019г. по адресу: г.Новоалександровск, </w:t>
      </w:r>
      <w:proofErr w:type="spellStart"/>
      <w:r w:rsidRPr="0039400E">
        <w:rPr>
          <w:sz w:val="26"/>
          <w:szCs w:val="26"/>
        </w:rPr>
        <w:t>ул.Гагарина</w:t>
      </w:r>
      <w:proofErr w:type="spellEnd"/>
      <w:r w:rsidRPr="0039400E">
        <w:rPr>
          <w:sz w:val="26"/>
          <w:szCs w:val="26"/>
        </w:rPr>
        <w:t xml:space="preserve">, 313. Протокол рассмотрения заявок на участие в </w:t>
      </w:r>
      <w:r w:rsidRPr="0039400E">
        <w:rPr>
          <w:sz w:val="26"/>
          <w:szCs w:val="26"/>
        </w:rPr>
        <w:lastRenderedPageBreak/>
        <w:t xml:space="preserve">аукционе размещается на официальном портале Новоалександровского городского округа Ставропольского края </w:t>
      </w:r>
      <w:hyperlink r:id="rId6" w:history="1">
        <w:r w:rsidRPr="0039400E">
          <w:rPr>
            <w:sz w:val="26"/>
            <w:szCs w:val="26"/>
          </w:rPr>
          <w:t>www.newalexandrovsk.ru</w:t>
        </w:r>
      </w:hyperlink>
      <w:r w:rsidRPr="0039400E">
        <w:rPr>
          <w:sz w:val="26"/>
          <w:szCs w:val="26"/>
        </w:rPr>
        <w:t>, и официальном сайте Российской Федерации www.torgi.gov.ru</w:t>
      </w:r>
    </w:p>
    <w:p w:rsidR="0039400E" w:rsidRPr="0039400E" w:rsidRDefault="0039400E" w:rsidP="0039400E">
      <w:pPr>
        <w:tabs>
          <w:tab w:val="left" w:pos="567"/>
        </w:tabs>
        <w:jc w:val="both"/>
        <w:rPr>
          <w:sz w:val="26"/>
          <w:szCs w:val="26"/>
        </w:rPr>
      </w:pPr>
      <w:r w:rsidRPr="0039400E">
        <w:rPr>
          <w:sz w:val="26"/>
          <w:szCs w:val="26"/>
        </w:rPr>
        <w:t xml:space="preserve">        </w:t>
      </w:r>
      <w:r w:rsidRPr="0039400E">
        <w:rPr>
          <w:sz w:val="26"/>
          <w:szCs w:val="26"/>
          <w:u w:val="single"/>
        </w:rPr>
        <w:t>8.Аукцион проводится</w:t>
      </w:r>
      <w:r w:rsidRPr="0039400E">
        <w:rPr>
          <w:sz w:val="26"/>
          <w:szCs w:val="26"/>
        </w:rPr>
        <w:t xml:space="preserve"> </w:t>
      </w:r>
      <w:r w:rsidRPr="0039400E">
        <w:rPr>
          <w:b/>
          <w:sz w:val="26"/>
          <w:szCs w:val="26"/>
        </w:rPr>
        <w:t>17 мая</w:t>
      </w:r>
      <w:r w:rsidRPr="0039400E">
        <w:rPr>
          <w:sz w:val="26"/>
          <w:szCs w:val="26"/>
        </w:rPr>
        <w:t xml:space="preserve"> </w:t>
      </w:r>
      <w:r w:rsidRPr="0039400E">
        <w:rPr>
          <w:b/>
          <w:sz w:val="26"/>
          <w:szCs w:val="26"/>
        </w:rPr>
        <w:t xml:space="preserve">2019г. </w:t>
      </w:r>
      <w:r w:rsidRPr="0039400E">
        <w:rPr>
          <w:sz w:val="26"/>
          <w:szCs w:val="26"/>
        </w:rPr>
        <w:t xml:space="preserve">по адресу: Ставропольский край, Новоалександровский район, город Новоалександровск, </w:t>
      </w:r>
      <w:proofErr w:type="spellStart"/>
      <w:r w:rsidRPr="0039400E">
        <w:rPr>
          <w:sz w:val="26"/>
          <w:szCs w:val="26"/>
        </w:rPr>
        <w:t>ул.Гагарина</w:t>
      </w:r>
      <w:proofErr w:type="spellEnd"/>
      <w:r w:rsidRPr="0039400E">
        <w:rPr>
          <w:sz w:val="26"/>
          <w:szCs w:val="26"/>
        </w:rPr>
        <w:t xml:space="preserve">, 313, второй этаж, кабинет заместителя главы администрации </w:t>
      </w:r>
      <w:bookmarkStart w:id="0" w:name="_GoBack"/>
      <w:r w:rsidRPr="0039400E">
        <w:rPr>
          <w:sz w:val="26"/>
          <w:szCs w:val="26"/>
        </w:rPr>
        <w:t>- начальника отдела сельского хозяйства и охраны окружающей среды</w:t>
      </w:r>
      <w:bookmarkEnd w:id="0"/>
      <w:r w:rsidRPr="0039400E">
        <w:rPr>
          <w:sz w:val="26"/>
          <w:szCs w:val="26"/>
        </w:rPr>
        <w:t xml:space="preserve"> администрации городского округа: по лотам №№14-22 </w:t>
      </w:r>
      <w:r w:rsidRPr="0039400E">
        <w:rPr>
          <w:b/>
          <w:sz w:val="26"/>
          <w:szCs w:val="26"/>
        </w:rPr>
        <w:t>с 09 час. 00 мин</w:t>
      </w:r>
      <w:r w:rsidRPr="0039400E">
        <w:rPr>
          <w:sz w:val="26"/>
          <w:szCs w:val="26"/>
        </w:rPr>
        <w:t xml:space="preserve">.; по лотам №№1-13 </w:t>
      </w:r>
      <w:r w:rsidRPr="0039400E">
        <w:rPr>
          <w:b/>
          <w:sz w:val="26"/>
          <w:szCs w:val="26"/>
        </w:rPr>
        <w:t>с 11час. 00 мин.</w:t>
      </w:r>
    </w:p>
    <w:p w:rsidR="0039400E" w:rsidRPr="0039400E" w:rsidRDefault="0039400E" w:rsidP="0039400E">
      <w:pPr>
        <w:tabs>
          <w:tab w:val="left" w:pos="567"/>
        </w:tabs>
        <w:jc w:val="both"/>
        <w:rPr>
          <w:sz w:val="26"/>
          <w:szCs w:val="26"/>
        </w:rPr>
      </w:pPr>
      <w:r w:rsidRPr="0039400E">
        <w:rPr>
          <w:sz w:val="26"/>
          <w:szCs w:val="26"/>
        </w:rPr>
        <w:t xml:space="preserve">        Регистрация участников аукциона осуществляется отдельно по каждому лоту в течение часа до начала проведения аукциона. Участники аукциона или их представители, опоздавшие на аукцион, считаются неявившимися и в зал для проведения аукциона не допускаются.</w:t>
      </w:r>
    </w:p>
    <w:p w:rsidR="0039400E" w:rsidRPr="0039400E" w:rsidRDefault="0039400E" w:rsidP="0039400E">
      <w:pPr>
        <w:jc w:val="both"/>
        <w:rPr>
          <w:sz w:val="26"/>
          <w:szCs w:val="26"/>
        </w:rPr>
      </w:pPr>
      <w:r w:rsidRPr="0039400E">
        <w:rPr>
          <w:sz w:val="26"/>
          <w:szCs w:val="26"/>
        </w:rPr>
        <w:t xml:space="preserve">        Аукцион проводится отдельно по каждому лоту.</w:t>
      </w:r>
    </w:p>
    <w:p w:rsidR="0039400E" w:rsidRPr="0039400E" w:rsidRDefault="0039400E" w:rsidP="0039400E">
      <w:pPr>
        <w:jc w:val="both"/>
        <w:rPr>
          <w:sz w:val="26"/>
          <w:szCs w:val="26"/>
        </w:rPr>
      </w:pPr>
      <w:r w:rsidRPr="0039400E">
        <w:rPr>
          <w:sz w:val="26"/>
          <w:szCs w:val="26"/>
        </w:rPr>
        <w:t xml:space="preserve">        Аукцион начинается с объявления аукционистом начала проведения аукциона, номера лота, наименования предмета аукциона и основных его характеристик, начальной цены (размера ежегодной арендной платы), шага аукциона, после чего аукционист предлагает участникам аукциона заявлять свои предложения по начальной цене аукциона путем поднятия карточек.</w:t>
      </w:r>
    </w:p>
    <w:p w:rsidR="0039400E" w:rsidRPr="0039400E" w:rsidRDefault="0039400E" w:rsidP="0039400E">
      <w:pPr>
        <w:tabs>
          <w:tab w:val="left" w:pos="567"/>
        </w:tabs>
        <w:jc w:val="both"/>
        <w:rPr>
          <w:sz w:val="26"/>
          <w:szCs w:val="26"/>
        </w:rPr>
      </w:pPr>
      <w:r w:rsidRPr="0039400E">
        <w:rPr>
          <w:sz w:val="26"/>
          <w:szCs w:val="26"/>
        </w:rPr>
        <w:t xml:space="preserve">        Аукцион проводится путем повышения начальной цены аукциона на шаг аукциона, который устанавливается в фиксированной сумме и не изменяется в течение всего аукциона.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39400E" w:rsidRPr="0039400E" w:rsidRDefault="0039400E" w:rsidP="0039400E">
      <w:pPr>
        <w:tabs>
          <w:tab w:val="left" w:pos="567"/>
        </w:tabs>
        <w:jc w:val="both"/>
        <w:rPr>
          <w:sz w:val="26"/>
          <w:szCs w:val="26"/>
        </w:rPr>
      </w:pPr>
      <w:r w:rsidRPr="0039400E">
        <w:rPr>
          <w:sz w:val="26"/>
          <w:szCs w:val="26"/>
        </w:rPr>
        <w:t xml:space="preserve">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w:t>
      </w:r>
    </w:p>
    <w:p w:rsidR="0039400E" w:rsidRPr="0039400E" w:rsidRDefault="0039400E" w:rsidP="0039400E">
      <w:pPr>
        <w:tabs>
          <w:tab w:val="left" w:pos="567"/>
        </w:tabs>
        <w:jc w:val="both"/>
        <w:rPr>
          <w:sz w:val="26"/>
          <w:szCs w:val="26"/>
        </w:rPr>
      </w:pPr>
      <w:r w:rsidRPr="0039400E">
        <w:rPr>
          <w:sz w:val="26"/>
          <w:szCs w:val="26"/>
        </w:rPr>
        <w:t xml:space="preserve">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9400E" w:rsidRPr="0039400E" w:rsidRDefault="0039400E" w:rsidP="0039400E">
      <w:pPr>
        <w:jc w:val="both"/>
        <w:rPr>
          <w:sz w:val="28"/>
          <w:szCs w:val="28"/>
        </w:rPr>
      </w:pPr>
      <w:r w:rsidRPr="0039400E">
        <w:rPr>
          <w:sz w:val="26"/>
          <w:szCs w:val="26"/>
        </w:rPr>
        <w:t xml:space="preserve">        Победителем аукциона признается участник аукциона, номер карточки которого был назван аукционистом последним, и который предложил наибольший размер ежегодной арендной платы за земельный участок.</w:t>
      </w:r>
    </w:p>
    <w:p w:rsidR="0039400E" w:rsidRPr="0039400E" w:rsidRDefault="0039400E" w:rsidP="0039400E">
      <w:pPr>
        <w:jc w:val="both"/>
        <w:rPr>
          <w:sz w:val="26"/>
          <w:szCs w:val="26"/>
        </w:rPr>
      </w:pPr>
      <w:r w:rsidRPr="0039400E">
        <w:rPr>
          <w:sz w:val="26"/>
          <w:szCs w:val="26"/>
        </w:rPr>
        <w:t xml:space="preserve">        Подведение итогов аукциона, определение победителей и подписание протокола о результатах аукциона осуществляется в день проведения аукциона.</w:t>
      </w:r>
    </w:p>
    <w:p w:rsidR="0039400E" w:rsidRPr="0039400E" w:rsidRDefault="0039400E" w:rsidP="0039400E">
      <w:pPr>
        <w:tabs>
          <w:tab w:val="left" w:pos="567"/>
          <w:tab w:val="left" w:pos="709"/>
          <w:tab w:val="left" w:pos="864"/>
        </w:tabs>
        <w:jc w:val="both"/>
        <w:rPr>
          <w:sz w:val="26"/>
          <w:szCs w:val="26"/>
        </w:rPr>
      </w:pPr>
      <w:r w:rsidRPr="0039400E">
        <w:rPr>
          <w:sz w:val="26"/>
          <w:szCs w:val="26"/>
        </w:rPr>
        <w:t xml:space="preserve">        </w:t>
      </w:r>
      <w:r w:rsidRPr="0039400E">
        <w:rPr>
          <w:sz w:val="26"/>
          <w:szCs w:val="26"/>
          <w:u w:val="single"/>
        </w:rPr>
        <w:t>9.Задатки для участия в аукционе</w:t>
      </w:r>
      <w:r w:rsidRPr="0039400E">
        <w:rPr>
          <w:sz w:val="26"/>
          <w:szCs w:val="26"/>
        </w:rPr>
        <w:t xml:space="preserve"> перечисляются по следующим банковским реквизитам:</w:t>
      </w:r>
    </w:p>
    <w:p w:rsidR="0039400E" w:rsidRPr="0039400E" w:rsidRDefault="0039400E" w:rsidP="0039400E">
      <w:pPr>
        <w:tabs>
          <w:tab w:val="left" w:pos="567"/>
          <w:tab w:val="left" w:pos="709"/>
          <w:tab w:val="left" w:pos="864"/>
        </w:tabs>
        <w:jc w:val="both"/>
        <w:rPr>
          <w:sz w:val="26"/>
          <w:szCs w:val="26"/>
        </w:rPr>
      </w:pPr>
      <w:r w:rsidRPr="0039400E">
        <w:rPr>
          <w:sz w:val="26"/>
          <w:szCs w:val="26"/>
        </w:rPr>
        <w:t xml:space="preserve">        Получатель: ИНН 2615016432, КПП 261501001, УФК по Ставропольскому краю (Управление имущественных отношений администрации Новоалександровского городского округа Ставропольского края, л/с 05213D05860);</w:t>
      </w:r>
    </w:p>
    <w:p w:rsidR="0039400E" w:rsidRPr="0039400E" w:rsidRDefault="0039400E" w:rsidP="0039400E">
      <w:pPr>
        <w:tabs>
          <w:tab w:val="left" w:pos="567"/>
          <w:tab w:val="left" w:pos="709"/>
          <w:tab w:val="left" w:pos="864"/>
        </w:tabs>
        <w:jc w:val="both"/>
        <w:rPr>
          <w:sz w:val="26"/>
          <w:szCs w:val="26"/>
        </w:rPr>
      </w:pPr>
      <w:r w:rsidRPr="0039400E">
        <w:rPr>
          <w:sz w:val="26"/>
          <w:szCs w:val="26"/>
        </w:rPr>
        <w:t xml:space="preserve">        банк получателя: ОТДЕЛЕНИЕ СТАВРОПОЛЬ </w:t>
      </w:r>
      <w:proofErr w:type="spellStart"/>
      <w:r w:rsidRPr="0039400E">
        <w:rPr>
          <w:sz w:val="26"/>
          <w:szCs w:val="26"/>
        </w:rPr>
        <w:t>г.Ставрополь</w:t>
      </w:r>
      <w:proofErr w:type="spellEnd"/>
      <w:r w:rsidRPr="0039400E">
        <w:rPr>
          <w:sz w:val="26"/>
          <w:szCs w:val="26"/>
        </w:rPr>
        <w:t>, расчетный счет 40302810907023000346, БИК 040702001;</w:t>
      </w:r>
    </w:p>
    <w:p w:rsidR="0039400E" w:rsidRPr="0039400E" w:rsidRDefault="0039400E" w:rsidP="0039400E">
      <w:pPr>
        <w:tabs>
          <w:tab w:val="left" w:pos="567"/>
          <w:tab w:val="left" w:pos="709"/>
          <w:tab w:val="left" w:pos="864"/>
        </w:tabs>
        <w:jc w:val="both"/>
        <w:rPr>
          <w:sz w:val="26"/>
          <w:szCs w:val="26"/>
        </w:rPr>
      </w:pPr>
      <w:r w:rsidRPr="0039400E">
        <w:rPr>
          <w:sz w:val="26"/>
          <w:szCs w:val="26"/>
        </w:rPr>
        <w:t xml:space="preserve">        КБК: 0, ОКТМО: 07726000; </w:t>
      </w:r>
    </w:p>
    <w:p w:rsidR="0039400E" w:rsidRPr="0039400E" w:rsidRDefault="0039400E" w:rsidP="0039400E">
      <w:pPr>
        <w:tabs>
          <w:tab w:val="left" w:pos="567"/>
          <w:tab w:val="left" w:pos="709"/>
          <w:tab w:val="left" w:pos="864"/>
        </w:tabs>
        <w:jc w:val="both"/>
        <w:rPr>
          <w:sz w:val="26"/>
          <w:szCs w:val="26"/>
        </w:rPr>
      </w:pPr>
      <w:r w:rsidRPr="0039400E">
        <w:rPr>
          <w:sz w:val="26"/>
          <w:szCs w:val="26"/>
        </w:rPr>
        <w:lastRenderedPageBreak/>
        <w:t xml:space="preserve">        поле «назначение платежа»: задаток для участия в аукционе на право заключения договора аренды земельного участка, лот №__.</w:t>
      </w:r>
    </w:p>
    <w:p w:rsidR="0039400E" w:rsidRPr="0039400E" w:rsidRDefault="0039400E" w:rsidP="0039400E">
      <w:pPr>
        <w:tabs>
          <w:tab w:val="left" w:pos="567"/>
          <w:tab w:val="left" w:pos="709"/>
          <w:tab w:val="left" w:pos="864"/>
        </w:tabs>
        <w:jc w:val="both"/>
        <w:rPr>
          <w:sz w:val="26"/>
          <w:szCs w:val="26"/>
        </w:rPr>
      </w:pPr>
      <w:r w:rsidRPr="0039400E">
        <w:rPr>
          <w:sz w:val="26"/>
          <w:szCs w:val="26"/>
        </w:rPr>
        <w:t xml:space="preserve">        Задатки перечисляются единовр</w:t>
      </w:r>
      <w:r w:rsidR="00C02694">
        <w:rPr>
          <w:sz w:val="26"/>
          <w:szCs w:val="26"/>
        </w:rPr>
        <w:t xml:space="preserve">еменно не позднее 13 мая </w:t>
      </w:r>
      <w:r w:rsidR="00B31AD5">
        <w:rPr>
          <w:sz w:val="26"/>
          <w:szCs w:val="26"/>
        </w:rPr>
        <w:t>2019</w:t>
      </w:r>
      <w:r w:rsidRPr="0039400E">
        <w:rPr>
          <w:sz w:val="26"/>
          <w:szCs w:val="26"/>
        </w:rPr>
        <w:t>г. и должны поступить на указанны</w:t>
      </w:r>
      <w:r w:rsidR="00C02694">
        <w:rPr>
          <w:sz w:val="26"/>
          <w:szCs w:val="26"/>
        </w:rPr>
        <w:t xml:space="preserve">й счет не позднее 14 мая </w:t>
      </w:r>
      <w:r w:rsidR="00B31AD5">
        <w:rPr>
          <w:sz w:val="26"/>
          <w:szCs w:val="26"/>
        </w:rPr>
        <w:t>2019</w:t>
      </w:r>
      <w:r w:rsidRPr="0039400E">
        <w:rPr>
          <w:sz w:val="26"/>
          <w:szCs w:val="26"/>
        </w:rPr>
        <w:t>г.</w:t>
      </w:r>
    </w:p>
    <w:p w:rsidR="0039400E" w:rsidRPr="0039400E" w:rsidRDefault="0039400E" w:rsidP="0039400E">
      <w:pPr>
        <w:tabs>
          <w:tab w:val="left" w:pos="567"/>
          <w:tab w:val="left" w:pos="709"/>
          <w:tab w:val="left" w:pos="864"/>
        </w:tabs>
        <w:jc w:val="both"/>
        <w:rPr>
          <w:sz w:val="26"/>
          <w:szCs w:val="26"/>
        </w:rPr>
      </w:pPr>
      <w:r w:rsidRPr="0039400E">
        <w:rPr>
          <w:sz w:val="26"/>
          <w:szCs w:val="26"/>
        </w:rPr>
        <w:t xml:space="preserve">        Задаток возвращается в течение трех рабочих дней: </w:t>
      </w:r>
    </w:p>
    <w:p w:rsidR="0039400E" w:rsidRPr="0039400E" w:rsidRDefault="0039400E" w:rsidP="0039400E">
      <w:pPr>
        <w:tabs>
          <w:tab w:val="left" w:pos="567"/>
          <w:tab w:val="left" w:pos="709"/>
          <w:tab w:val="left" w:pos="864"/>
        </w:tabs>
        <w:jc w:val="both"/>
        <w:rPr>
          <w:sz w:val="26"/>
          <w:szCs w:val="26"/>
        </w:rPr>
      </w:pPr>
      <w:r w:rsidRPr="0039400E">
        <w:rPr>
          <w:sz w:val="26"/>
          <w:szCs w:val="26"/>
        </w:rPr>
        <w:t xml:space="preserve">        со дня поступления уведомления об отзыве заявки заявителю в случае отзыва в установленном порядке заявки на участие в аукционе;</w:t>
      </w:r>
    </w:p>
    <w:p w:rsidR="0039400E" w:rsidRPr="0039400E" w:rsidRDefault="0039400E" w:rsidP="0039400E">
      <w:pPr>
        <w:tabs>
          <w:tab w:val="left" w:pos="567"/>
          <w:tab w:val="left" w:pos="709"/>
          <w:tab w:val="left" w:pos="864"/>
        </w:tabs>
        <w:jc w:val="both"/>
        <w:rPr>
          <w:sz w:val="26"/>
          <w:szCs w:val="26"/>
        </w:rPr>
      </w:pPr>
      <w:r w:rsidRPr="0039400E">
        <w:rPr>
          <w:sz w:val="26"/>
          <w:szCs w:val="26"/>
        </w:rPr>
        <w:t xml:space="preserve">        со дня оформления протокола приема заявок на участие в аукционе заявителю, не допущенному к участию в аукционе;</w:t>
      </w:r>
    </w:p>
    <w:p w:rsidR="0039400E" w:rsidRPr="0039400E" w:rsidRDefault="0039400E" w:rsidP="0039400E">
      <w:pPr>
        <w:tabs>
          <w:tab w:val="left" w:pos="567"/>
          <w:tab w:val="left" w:pos="709"/>
          <w:tab w:val="left" w:pos="864"/>
        </w:tabs>
        <w:jc w:val="both"/>
        <w:rPr>
          <w:sz w:val="26"/>
          <w:szCs w:val="26"/>
        </w:rPr>
      </w:pPr>
      <w:r w:rsidRPr="0039400E">
        <w:rPr>
          <w:sz w:val="26"/>
          <w:szCs w:val="26"/>
        </w:rPr>
        <w:t xml:space="preserve">        со дня подписания протокола о результатах аукциона лицам, участвовавшим в аукционе, но не победившим в нем.</w:t>
      </w:r>
    </w:p>
    <w:p w:rsidR="00A30155" w:rsidRPr="00881F4E" w:rsidRDefault="0039400E" w:rsidP="00881F4E">
      <w:pPr>
        <w:tabs>
          <w:tab w:val="left" w:pos="567"/>
          <w:tab w:val="left" w:pos="709"/>
          <w:tab w:val="left" w:pos="864"/>
        </w:tabs>
        <w:jc w:val="both"/>
        <w:rPr>
          <w:sz w:val="26"/>
          <w:szCs w:val="26"/>
        </w:rPr>
      </w:pPr>
      <w:r w:rsidRPr="0039400E">
        <w:rPr>
          <w:sz w:val="26"/>
          <w:szCs w:val="26"/>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РФ, засчитывается в счет арендной платы за него. Задатки, внесенные этими лицами, не заключившими в установленном статьей 39.12 Земельного кодекса РФ порядке договор аренды земельного участка вследствие уклонения от заключения договора аренды, не возвращаются.</w:t>
      </w:r>
    </w:p>
    <w:p w:rsidR="0098305B" w:rsidRPr="00EE17B9" w:rsidRDefault="0098305B" w:rsidP="00EE17B9">
      <w:pPr>
        <w:jc w:val="both"/>
        <w:rPr>
          <w:bCs/>
          <w:sz w:val="18"/>
          <w:szCs w:val="18"/>
        </w:rPr>
      </w:pPr>
    </w:p>
    <w:sectPr w:rsidR="0098305B" w:rsidRPr="00EE17B9" w:rsidSect="003B11A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AD"/>
    <w:rsid w:val="00043283"/>
    <w:rsid w:val="000472AF"/>
    <w:rsid w:val="000C2D33"/>
    <w:rsid w:val="00107466"/>
    <w:rsid w:val="00125ACC"/>
    <w:rsid w:val="001537CC"/>
    <w:rsid w:val="001550B1"/>
    <w:rsid w:val="0015599B"/>
    <w:rsid w:val="001862AB"/>
    <w:rsid w:val="0019300C"/>
    <w:rsid w:val="001A0351"/>
    <w:rsid w:val="001D42CE"/>
    <w:rsid w:val="00207D6B"/>
    <w:rsid w:val="002A7919"/>
    <w:rsid w:val="002E59D6"/>
    <w:rsid w:val="00315973"/>
    <w:rsid w:val="0039400E"/>
    <w:rsid w:val="003B07CC"/>
    <w:rsid w:val="003B11A0"/>
    <w:rsid w:val="004A5C3E"/>
    <w:rsid w:val="004B7C01"/>
    <w:rsid w:val="004C4490"/>
    <w:rsid w:val="005162AC"/>
    <w:rsid w:val="005A4A92"/>
    <w:rsid w:val="005B394C"/>
    <w:rsid w:val="005C03E2"/>
    <w:rsid w:val="005E4CC9"/>
    <w:rsid w:val="00611072"/>
    <w:rsid w:val="006778F2"/>
    <w:rsid w:val="00686A22"/>
    <w:rsid w:val="006A24CF"/>
    <w:rsid w:val="00730BAD"/>
    <w:rsid w:val="00775A5B"/>
    <w:rsid w:val="007817E2"/>
    <w:rsid w:val="00792988"/>
    <w:rsid w:val="007C780E"/>
    <w:rsid w:val="007F796D"/>
    <w:rsid w:val="00806B12"/>
    <w:rsid w:val="00850889"/>
    <w:rsid w:val="008726B5"/>
    <w:rsid w:val="00881F4E"/>
    <w:rsid w:val="008D6CCC"/>
    <w:rsid w:val="008D7FE5"/>
    <w:rsid w:val="00913788"/>
    <w:rsid w:val="00926A42"/>
    <w:rsid w:val="0093483B"/>
    <w:rsid w:val="009426BC"/>
    <w:rsid w:val="00955D40"/>
    <w:rsid w:val="009714F3"/>
    <w:rsid w:val="00972BEA"/>
    <w:rsid w:val="009810D5"/>
    <w:rsid w:val="0098305B"/>
    <w:rsid w:val="009F1D35"/>
    <w:rsid w:val="009F64F0"/>
    <w:rsid w:val="00A30155"/>
    <w:rsid w:val="00A647A9"/>
    <w:rsid w:val="00A76587"/>
    <w:rsid w:val="00A80F95"/>
    <w:rsid w:val="00B162E7"/>
    <w:rsid w:val="00B278EB"/>
    <w:rsid w:val="00B31AD5"/>
    <w:rsid w:val="00B5336E"/>
    <w:rsid w:val="00B56944"/>
    <w:rsid w:val="00BA518F"/>
    <w:rsid w:val="00BE2ACE"/>
    <w:rsid w:val="00C02694"/>
    <w:rsid w:val="00C05C04"/>
    <w:rsid w:val="00C63EB5"/>
    <w:rsid w:val="00C8759B"/>
    <w:rsid w:val="00CB031E"/>
    <w:rsid w:val="00D776B5"/>
    <w:rsid w:val="00DB1D99"/>
    <w:rsid w:val="00DC166E"/>
    <w:rsid w:val="00E56108"/>
    <w:rsid w:val="00E82845"/>
    <w:rsid w:val="00EA66C8"/>
    <w:rsid w:val="00EB62C2"/>
    <w:rsid w:val="00EE17B9"/>
    <w:rsid w:val="00F0266B"/>
    <w:rsid w:val="00FC5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779FD-CFF9-4179-9877-2F040D98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B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730BAD"/>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3">
    <w:name w:val="Hyperlink"/>
    <w:basedOn w:val="a0"/>
    <w:rsid w:val="005E4CC9"/>
    <w:rPr>
      <w:color w:val="0000FF"/>
      <w:u w:val="single"/>
    </w:rPr>
  </w:style>
  <w:style w:type="paragraph" w:styleId="a4">
    <w:name w:val="Balloon Text"/>
    <w:basedOn w:val="a"/>
    <w:link w:val="a5"/>
    <w:uiPriority w:val="99"/>
    <w:semiHidden/>
    <w:unhideWhenUsed/>
    <w:rsid w:val="00806B12"/>
    <w:rPr>
      <w:rFonts w:ascii="Segoe UI" w:hAnsi="Segoe UI" w:cs="Segoe UI"/>
      <w:sz w:val="18"/>
      <w:szCs w:val="18"/>
    </w:rPr>
  </w:style>
  <w:style w:type="character" w:customStyle="1" w:styleId="a5">
    <w:name w:val="Текст выноски Знак"/>
    <w:basedOn w:val="a0"/>
    <w:link w:val="a4"/>
    <w:uiPriority w:val="99"/>
    <w:semiHidden/>
    <w:rsid w:val="00806B12"/>
    <w:rPr>
      <w:rFonts w:ascii="Segoe UI" w:eastAsia="Times New Roman" w:hAnsi="Segoe UI" w:cs="Segoe UI"/>
      <w:sz w:val="18"/>
      <w:szCs w:val="18"/>
      <w:lang w:eastAsia="ru-RU"/>
    </w:rPr>
  </w:style>
  <w:style w:type="character" w:customStyle="1" w:styleId="ConsNonformat0">
    <w:name w:val="ConsNonformat Знак"/>
    <w:basedOn w:val="a0"/>
    <w:link w:val="ConsNonformat"/>
    <w:rsid w:val="00972BEA"/>
    <w:rPr>
      <w:rFonts w:ascii="Courier New" w:eastAsia="Times New Roman" w:hAnsi="Courier New" w:cs="Courier New"/>
      <w:sz w:val="20"/>
      <w:szCs w:val="20"/>
      <w:lang w:eastAsia="ru-RU"/>
    </w:rPr>
  </w:style>
  <w:style w:type="paragraph" w:styleId="a6">
    <w:name w:val="Body Text"/>
    <w:basedOn w:val="a"/>
    <w:link w:val="a7"/>
    <w:rsid w:val="00926A42"/>
    <w:pPr>
      <w:autoSpaceDE w:val="0"/>
      <w:autoSpaceDN w:val="0"/>
      <w:jc w:val="center"/>
    </w:pPr>
    <w:rPr>
      <w:sz w:val="28"/>
      <w:szCs w:val="28"/>
    </w:rPr>
  </w:style>
  <w:style w:type="character" w:customStyle="1" w:styleId="a7">
    <w:name w:val="Основной текст Знак"/>
    <w:basedOn w:val="a0"/>
    <w:link w:val="a6"/>
    <w:rsid w:val="00926A42"/>
    <w:rPr>
      <w:rFonts w:ascii="Times New Roman" w:eastAsia="Times New Roman" w:hAnsi="Times New Roman" w:cs="Times New Roman"/>
      <w:sz w:val="28"/>
      <w:szCs w:val="28"/>
      <w:lang w:eastAsia="ru-RU"/>
    </w:rPr>
  </w:style>
  <w:style w:type="paragraph" w:customStyle="1" w:styleId="a8">
    <w:name w:val="Содержимое таблицы"/>
    <w:basedOn w:val="a"/>
    <w:rsid w:val="00B56944"/>
    <w:pPr>
      <w:suppressLineNumbers/>
      <w:suppressAutoHyphens/>
    </w:pPr>
    <w:rPr>
      <w:sz w:val="24"/>
      <w:szCs w:val="24"/>
      <w:lang w:eastAsia="ar-SA"/>
    </w:rPr>
  </w:style>
  <w:style w:type="paragraph" w:customStyle="1" w:styleId="ConsPlusNonformat">
    <w:name w:val="ConsPlusNonformat"/>
    <w:uiPriority w:val="99"/>
    <w:rsid w:val="001862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ewalexandrovsk.ru" TargetMode="External"/><Relationship Id="rId5" Type="http://schemas.openxmlformats.org/officeDocument/2006/relationships/hyperlink" Target="http://www.newalexandrov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EB945-06AA-486E-8178-3C6EFFDD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2276</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dc:creator>
  <cp:keywords/>
  <dc:description/>
  <cp:lastModifiedBy>Наталья Голубцова</cp:lastModifiedBy>
  <cp:revision>39</cp:revision>
  <cp:lastPrinted>2019-04-10T05:45:00Z</cp:lastPrinted>
  <dcterms:created xsi:type="dcterms:W3CDTF">2017-06-29T10:22:00Z</dcterms:created>
  <dcterms:modified xsi:type="dcterms:W3CDTF">2019-04-11T05:40:00Z</dcterms:modified>
</cp:coreProperties>
</file>