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5E6B96" w:rsidRPr="00DA6095" w:rsidTr="004F5ECA">
        <w:trPr>
          <w:trHeight w:val="283"/>
        </w:trPr>
        <w:tc>
          <w:tcPr>
            <w:tcW w:w="4219" w:type="dxa"/>
          </w:tcPr>
          <w:p w:rsidR="005E6B96" w:rsidRDefault="005E6B96" w:rsidP="004F5ECA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8B1BD2" w:rsidRPr="008B1BD2" w:rsidRDefault="008B1BD2" w:rsidP="008B1BD2">
            <w:pPr>
              <w:ind w:left="-24" w:firstLine="24"/>
              <w:rPr>
                <w:sz w:val="28"/>
                <w:szCs w:val="28"/>
              </w:rPr>
            </w:pPr>
            <w:r w:rsidRPr="008B1BD2">
              <w:rPr>
                <w:sz w:val="28"/>
                <w:szCs w:val="28"/>
              </w:rPr>
              <w:t>Утвержден</w:t>
            </w:r>
          </w:p>
          <w:p w:rsidR="008B1BD2" w:rsidRPr="008B1BD2" w:rsidRDefault="008B1BD2" w:rsidP="008B1BD2">
            <w:pPr>
              <w:ind w:left="-24" w:firstLine="24"/>
              <w:rPr>
                <w:sz w:val="28"/>
                <w:szCs w:val="28"/>
              </w:rPr>
            </w:pPr>
            <w:proofErr w:type="gramStart"/>
            <w:r w:rsidRPr="008B1BD2">
              <w:rPr>
                <w:sz w:val="28"/>
                <w:szCs w:val="28"/>
              </w:rPr>
              <w:t>распоряжением</w:t>
            </w:r>
            <w:proofErr w:type="gramEnd"/>
            <w:r w:rsidRPr="008B1BD2">
              <w:rPr>
                <w:sz w:val="28"/>
                <w:szCs w:val="28"/>
              </w:rPr>
              <w:t xml:space="preserve"> управления имущественных отношений администрации </w:t>
            </w:r>
            <w:proofErr w:type="spellStart"/>
            <w:r w:rsidRPr="008B1BD2">
              <w:rPr>
                <w:sz w:val="28"/>
                <w:szCs w:val="28"/>
              </w:rPr>
              <w:t>Новоалександровского</w:t>
            </w:r>
            <w:proofErr w:type="spellEnd"/>
            <w:r w:rsidRPr="008B1BD2"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5E6B96" w:rsidRPr="0018440F" w:rsidRDefault="008B1BD2" w:rsidP="008B1BD2">
            <w:pPr>
              <w:rPr>
                <w:sz w:val="28"/>
                <w:szCs w:val="28"/>
              </w:rPr>
            </w:pPr>
            <w:proofErr w:type="gramStart"/>
            <w:r w:rsidRPr="008B1BD2">
              <w:rPr>
                <w:sz w:val="28"/>
                <w:szCs w:val="28"/>
              </w:rPr>
              <w:t>от</w:t>
            </w:r>
            <w:proofErr w:type="gramEnd"/>
            <w:r w:rsidRPr="008B1BD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8B1BD2">
              <w:rPr>
                <w:sz w:val="28"/>
                <w:szCs w:val="28"/>
              </w:rPr>
              <w:t>.02.2020 г. №</w:t>
            </w:r>
            <w:r>
              <w:rPr>
                <w:sz w:val="28"/>
                <w:szCs w:val="28"/>
              </w:rPr>
              <w:t>7</w:t>
            </w:r>
          </w:p>
          <w:p w:rsidR="005E6B96" w:rsidRPr="00A9438D" w:rsidRDefault="005E6B96" w:rsidP="004F5ECA">
            <w:pPr>
              <w:rPr>
                <w:sz w:val="16"/>
                <w:szCs w:val="16"/>
              </w:rPr>
            </w:pPr>
          </w:p>
        </w:tc>
      </w:tr>
    </w:tbl>
    <w:p w:rsidR="005E6B96" w:rsidRDefault="005E6B96" w:rsidP="005E6B96">
      <w:pPr>
        <w:jc w:val="center"/>
        <w:rPr>
          <w:sz w:val="28"/>
          <w:szCs w:val="28"/>
        </w:rPr>
      </w:pPr>
    </w:p>
    <w:p w:rsidR="009777E2" w:rsidRDefault="009777E2" w:rsidP="009777E2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70FD7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>–</w:t>
      </w:r>
      <w:r w:rsidRPr="00A7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дом, кадастровый номер </w:t>
      </w:r>
      <w:r w:rsidRPr="00ED7E69">
        <w:rPr>
          <w:sz w:val="28"/>
          <w:szCs w:val="28"/>
        </w:rPr>
        <w:t>26:04:</w:t>
      </w:r>
      <w:r>
        <w:rPr>
          <w:sz w:val="28"/>
          <w:szCs w:val="28"/>
        </w:rPr>
        <w:t>050204:564,</w:t>
      </w:r>
      <w:r w:rsidRPr="00F06F5E">
        <w:rPr>
          <w:sz w:val="28"/>
          <w:szCs w:val="28"/>
        </w:rPr>
        <w:t xml:space="preserve"> </w:t>
      </w:r>
      <w:r w:rsidRPr="0011038F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ого </w:t>
      </w:r>
      <w:r w:rsidRPr="0011038F">
        <w:rPr>
          <w:sz w:val="28"/>
          <w:szCs w:val="28"/>
        </w:rPr>
        <w:t xml:space="preserve">по адресу: </w:t>
      </w:r>
      <w:r w:rsidRPr="00E450E6">
        <w:rPr>
          <w:sz w:val="28"/>
          <w:szCs w:val="28"/>
          <w:lang w:val="x-none"/>
        </w:rPr>
        <w:t xml:space="preserve">Ставропольский край, </w:t>
      </w:r>
      <w:proofErr w:type="spellStart"/>
      <w:r w:rsidRPr="00E450E6">
        <w:rPr>
          <w:sz w:val="28"/>
          <w:szCs w:val="28"/>
          <w:lang w:val="x-none"/>
        </w:rPr>
        <w:t>Новоалекс</w:t>
      </w:r>
      <w:r>
        <w:rPr>
          <w:sz w:val="28"/>
          <w:szCs w:val="28"/>
          <w:lang w:val="x-none"/>
        </w:rPr>
        <w:t>андровский</w:t>
      </w:r>
      <w:proofErr w:type="spellEnd"/>
      <w:r>
        <w:rPr>
          <w:sz w:val="28"/>
          <w:szCs w:val="28"/>
          <w:lang w:val="x-none"/>
        </w:rPr>
        <w:t xml:space="preserve"> район, </w:t>
      </w:r>
      <w:proofErr w:type="spellStart"/>
      <w:r>
        <w:rPr>
          <w:sz w:val="28"/>
          <w:szCs w:val="28"/>
          <w:lang w:val="x-none"/>
        </w:rPr>
        <w:t>п.</w:t>
      </w:r>
      <w:r>
        <w:rPr>
          <w:sz w:val="28"/>
          <w:szCs w:val="28"/>
        </w:rPr>
        <w:t>Темижбекский</w:t>
      </w:r>
      <w:proofErr w:type="spellEnd"/>
      <w:r>
        <w:rPr>
          <w:sz w:val="28"/>
          <w:szCs w:val="28"/>
          <w:lang w:val="x-none"/>
        </w:rPr>
        <w:t xml:space="preserve">, </w:t>
      </w:r>
      <w:proofErr w:type="spellStart"/>
      <w:r>
        <w:rPr>
          <w:sz w:val="28"/>
          <w:szCs w:val="28"/>
          <w:lang w:val="x-none"/>
        </w:rPr>
        <w:t>ул.</w:t>
      </w:r>
      <w:r>
        <w:rPr>
          <w:sz w:val="28"/>
          <w:szCs w:val="28"/>
        </w:rPr>
        <w:t>Железнодорожная</w:t>
      </w:r>
      <w:proofErr w:type="spellEnd"/>
      <w:r>
        <w:rPr>
          <w:sz w:val="28"/>
          <w:szCs w:val="28"/>
          <w:lang w:val="x-none"/>
        </w:rPr>
        <w:t>, д 147</w:t>
      </w:r>
      <w:r>
        <w:rPr>
          <w:sz w:val="28"/>
          <w:szCs w:val="28"/>
        </w:rPr>
        <w:t xml:space="preserve"> и з</w:t>
      </w:r>
      <w:r w:rsidRPr="007D387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7D387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7D3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D387A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7D387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7D387A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26:04:</w:t>
      </w:r>
      <w:r>
        <w:rPr>
          <w:sz w:val="28"/>
          <w:szCs w:val="28"/>
        </w:rPr>
        <w:t>050204</w:t>
      </w:r>
      <w:r>
        <w:rPr>
          <w:sz w:val="28"/>
          <w:szCs w:val="28"/>
          <w:lang w:val="x-none"/>
        </w:rPr>
        <w:t>:3</w:t>
      </w:r>
      <w:r w:rsidRPr="006F58A7">
        <w:rPr>
          <w:sz w:val="28"/>
          <w:szCs w:val="28"/>
        </w:rPr>
        <w:t xml:space="preserve">, занимаемого </w:t>
      </w:r>
      <w:r>
        <w:rPr>
          <w:sz w:val="28"/>
          <w:szCs w:val="28"/>
        </w:rPr>
        <w:t>этим объекто</w:t>
      </w:r>
      <w:r w:rsidRPr="006F58A7">
        <w:rPr>
          <w:sz w:val="28"/>
          <w:szCs w:val="28"/>
        </w:rPr>
        <w:t>м</w:t>
      </w:r>
    </w:p>
    <w:p w:rsidR="009777E2" w:rsidRDefault="009777E2" w:rsidP="009777E2">
      <w:pPr>
        <w:jc w:val="center"/>
        <w:rPr>
          <w:sz w:val="28"/>
          <w:szCs w:val="28"/>
        </w:rPr>
      </w:pPr>
    </w:p>
    <w:p w:rsidR="009777E2" w:rsidRPr="00297921" w:rsidRDefault="009777E2" w:rsidP="009777E2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объекта недвижимости и земельного участка, занимаемого этим объектом </w:t>
      </w:r>
    </w:p>
    <w:p w:rsidR="009777E2" w:rsidRDefault="009777E2" w:rsidP="009777E2">
      <w:pPr>
        <w:jc w:val="center"/>
        <w:rPr>
          <w:b/>
          <w:sz w:val="28"/>
          <w:szCs w:val="28"/>
        </w:rPr>
      </w:pPr>
    </w:p>
    <w:p w:rsidR="009777E2" w:rsidRPr="002B5F1F" w:rsidRDefault="009777E2" w:rsidP="009777E2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20 г.</w:t>
      </w:r>
    </w:p>
    <w:p w:rsidR="009777E2" w:rsidRPr="002B5F1F" w:rsidRDefault="009777E2" w:rsidP="009777E2">
      <w:pPr>
        <w:jc w:val="center"/>
        <w:rPr>
          <w:b/>
          <w:sz w:val="24"/>
          <w:szCs w:val="24"/>
        </w:rPr>
      </w:pPr>
    </w:p>
    <w:p w:rsidR="009777E2" w:rsidRPr="002B5F1F" w:rsidRDefault="009777E2" w:rsidP="009777E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9777E2" w:rsidRDefault="009777E2" w:rsidP="009777E2">
      <w:pPr>
        <w:pStyle w:val="32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9777E2" w:rsidRPr="002B5F1F" w:rsidRDefault="009777E2" w:rsidP="009777E2">
      <w:pPr>
        <w:pStyle w:val="32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E63F0C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постановлением администрации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</w:t>
      </w:r>
      <w:r w:rsidRPr="00E63F0C">
        <w:rPr>
          <w:b w:val="0"/>
          <w:color w:val="000000"/>
          <w:sz w:val="24"/>
          <w:szCs w:val="24"/>
        </w:rPr>
        <w:lastRenderedPageBreak/>
        <w:t>Ставропольского края от 24.01.2020 №8</w:t>
      </w:r>
      <w:r>
        <w:rPr>
          <w:b w:val="0"/>
          <w:color w:val="000000"/>
          <w:sz w:val="24"/>
          <w:szCs w:val="24"/>
        </w:rPr>
        <w:t>4</w:t>
      </w:r>
      <w:r w:rsidRPr="00E63F0C">
        <w:rPr>
          <w:b w:val="0"/>
          <w:color w:val="000000"/>
          <w:sz w:val="24"/>
          <w:szCs w:val="24"/>
        </w:rPr>
        <w:t xml:space="preserve"> «</w:t>
      </w:r>
      <w:r w:rsidRPr="00FB45F7">
        <w:rPr>
          <w:b w:val="0"/>
          <w:color w:val="000000"/>
          <w:sz w:val="24"/>
          <w:szCs w:val="24"/>
        </w:rPr>
        <w:t xml:space="preserve">Об условиях приватизации объекта недвижимости – Жилой дом, кадастровый номер 26:04:050204:564, расположенного по адресу: </w:t>
      </w:r>
      <w:r w:rsidRPr="00FB45F7">
        <w:rPr>
          <w:b w:val="0"/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FB45F7">
        <w:rPr>
          <w:b w:val="0"/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FB45F7">
        <w:rPr>
          <w:b w:val="0"/>
          <w:color w:val="000000"/>
          <w:sz w:val="24"/>
          <w:szCs w:val="24"/>
          <w:lang w:val="x-none"/>
        </w:rPr>
        <w:t xml:space="preserve"> район, </w:t>
      </w:r>
      <w:proofErr w:type="spellStart"/>
      <w:r w:rsidRPr="00FB45F7">
        <w:rPr>
          <w:b w:val="0"/>
          <w:color w:val="000000"/>
          <w:sz w:val="24"/>
          <w:szCs w:val="24"/>
          <w:lang w:val="x-none"/>
        </w:rPr>
        <w:t>п.</w:t>
      </w:r>
      <w:r w:rsidRPr="00FB45F7">
        <w:rPr>
          <w:b w:val="0"/>
          <w:color w:val="000000"/>
          <w:sz w:val="24"/>
          <w:szCs w:val="24"/>
        </w:rPr>
        <w:t>Темижбекский</w:t>
      </w:r>
      <w:proofErr w:type="spellEnd"/>
      <w:r w:rsidRPr="00FB45F7">
        <w:rPr>
          <w:b w:val="0"/>
          <w:color w:val="000000"/>
          <w:sz w:val="24"/>
          <w:szCs w:val="24"/>
          <w:lang w:val="x-none"/>
        </w:rPr>
        <w:t xml:space="preserve">, </w:t>
      </w:r>
      <w:proofErr w:type="spellStart"/>
      <w:r w:rsidRPr="00FB45F7">
        <w:rPr>
          <w:b w:val="0"/>
          <w:color w:val="000000"/>
          <w:sz w:val="24"/>
          <w:szCs w:val="24"/>
          <w:lang w:val="x-none"/>
        </w:rPr>
        <w:t>ул.</w:t>
      </w:r>
      <w:r w:rsidRPr="00FB45F7">
        <w:rPr>
          <w:b w:val="0"/>
          <w:color w:val="000000"/>
          <w:sz w:val="24"/>
          <w:szCs w:val="24"/>
        </w:rPr>
        <w:t>Железнодорожная</w:t>
      </w:r>
      <w:proofErr w:type="spellEnd"/>
      <w:r w:rsidRPr="00FB45F7">
        <w:rPr>
          <w:b w:val="0"/>
          <w:color w:val="000000"/>
          <w:sz w:val="24"/>
          <w:szCs w:val="24"/>
          <w:lang w:val="x-none"/>
        </w:rPr>
        <w:t>, д 147</w:t>
      </w:r>
      <w:r w:rsidRPr="00FB45F7">
        <w:rPr>
          <w:b w:val="0"/>
          <w:color w:val="000000"/>
          <w:sz w:val="24"/>
          <w:szCs w:val="24"/>
        </w:rPr>
        <w:t xml:space="preserve"> и земельного участка с кадастровым номером </w:t>
      </w:r>
      <w:r w:rsidRPr="00FB45F7">
        <w:rPr>
          <w:b w:val="0"/>
          <w:color w:val="000000"/>
          <w:sz w:val="24"/>
          <w:szCs w:val="24"/>
          <w:lang w:val="x-none"/>
        </w:rPr>
        <w:t>26:04:</w:t>
      </w:r>
      <w:r w:rsidRPr="00FB45F7">
        <w:rPr>
          <w:b w:val="0"/>
          <w:color w:val="000000"/>
          <w:sz w:val="24"/>
          <w:szCs w:val="24"/>
        </w:rPr>
        <w:t>050204</w:t>
      </w:r>
      <w:r w:rsidRPr="00FB45F7">
        <w:rPr>
          <w:b w:val="0"/>
          <w:color w:val="000000"/>
          <w:sz w:val="24"/>
          <w:szCs w:val="24"/>
          <w:lang w:val="x-none"/>
        </w:rPr>
        <w:t>:3</w:t>
      </w:r>
      <w:r w:rsidRPr="00FB45F7">
        <w:rPr>
          <w:b w:val="0"/>
          <w:color w:val="000000"/>
          <w:sz w:val="24"/>
          <w:szCs w:val="24"/>
        </w:rPr>
        <w:t>, занимаемого этим объектом</w:t>
      </w:r>
      <w:r w:rsidRPr="00E63F0C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8B2B3C">
        <w:rPr>
          <w:b w:val="0"/>
          <w:color w:val="000000"/>
          <w:sz w:val="24"/>
          <w:szCs w:val="24"/>
        </w:rPr>
        <w:t>на основании протокола об итогах аукциона от __ _______20</w:t>
      </w:r>
      <w:r>
        <w:rPr>
          <w:b w:val="0"/>
          <w:color w:val="000000"/>
          <w:sz w:val="24"/>
          <w:szCs w:val="24"/>
        </w:rPr>
        <w:t>20</w:t>
      </w:r>
      <w:r w:rsidRPr="008B2B3C">
        <w:rPr>
          <w:b w:val="0"/>
          <w:color w:val="000000"/>
          <w:sz w:val="24"/>
          <w:szCs w:val="24"/>
        </w:rPr>
        <w:t xml:space="preserve"> г.,</w:t>
      </w:r>
      <w:r w:rsidRPr="00AA6260">
        <w:rPr>
          <w:b w:val="0"/>
          <w:color w:val="000000"/>
          <w:sz w:val="24"/>
          <w:szCs w:val="24"/>
        </w:rPr>
        <w:t xml:space="preserve">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«Договор»):</w:t>
      </w:r>
    </w:p>
    <w:p w:rsidR="009777E2" w:rsidRPr="00B0287F" w:rsidRDefault="009777E2" w:rsidP="009777E2">
      <w:pPr>
        <w:ind w:right="368"/>
        <w:jc w:val="center"/>
        <w:rPr>
          <w:b/>
          <w:sz w:val="24"/>
          <w:szCs w:val="24"/>
        </w:rPr>
      </w:pPr>
    </w:p>
    <w:p w:rsidR="0067515D" w:rsidRDefault="0067515D" w:rsidP="006751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Предмет договора</w:t>
      </w:r>
    </w:p>
    <w:p w:rsidR="0067515D" w:rsidRDefault="0067515D" w:rsidP="0067515D">
      <w:pPr>
        <w:widowControl w:val="0"/>
        <w:shd w:val="clear" w:color="auto" w:fill="FFFFFF"/>
        <w:autoSpaceDE w:val="0"/>
        <w:autoSpaceDN w:val="0"/>
        <w:adjustRightInd w:val="0"/>
        <w:ind w:left="3679"/>
        <w:rPr>
          <w:b/>
          <w:color w:val="000000"/>
          <w:spacing w:val="-3"/>
          <w:sz w:val="24"/>
          <w:szCs w:val="24"/>
        </w:rPr>
      </w:pP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Продавец продает, а Покупатель приобретает </w:t>
      </w:r>
      <w:r>
        <w:rPr>
          <w:sz w:val="24"/>
          <w:szCs w:val="24"/>
        </w:rPr>
        <w:t xml:space="preserve">находящиеся в муниципальной 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</w:t>
      </w:r>
      <w:r>
        <w:rPr>
          <w:color w:val="000000"/>
          <w:sz w:val="24"/>
          <w:szCs w:val="24"/>
        </w:rPr>
        <w:t>: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жилой</w:t>
      </w:r>
      <w:proofErr w:type="gramEnd"/>
      <w:r>
        <w:rPr>
          <w:color w:val="000000"/>
          <w:sz w:val="24"/>
          <w:szCs w:val="24"/>
        </w:rPr>
        <w:t xml:space="preserve"> дом, кадастровый номер 26:04:050204:564, адрес: </w:t>
      </w:r>
      <w:r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>
        <w:rPr>
          <w:color w:val="000000"/>
          <w:sz w:val="24"/>
          <w:szCs w:val="24"/>
          <w:lang w:val="x-none"/>
        </w:rPr>
        <w:t xml:space="preserve"> район, </w:t>
      </w:r>
      <w:proofErr w:type="spellStart"/>
      <w:r>
        <w:rPr>
          <w:color w:val="000000"/>
          <w:sz w:val="24"/>
          <w:szCs w:val="24"/>
        </w:rPr>
        <w:t>п.Темижбекский</w:t>
      </w:r>
      <w:proofErr w:type="spellEnd"/>
      <w:r>
        <w:rPr>
          <w:color w:val="000000"/>
          <w:sz w:val="24"/>
          <w:szCs w:val="24"/>
          <w:lang w:val="x-none"/>
        </w:rPr>
        <w:t xml:space="preserve">, </w:t>
      </w:r>
      <w:proofErr w:type="spellStart"/>
      <w:r>
        <w:rPr>
          <w:color w:val="000000"/>
          <w:sz w:val="24"/>
          <w:szCs w:val="24"/>
          <w:lang w:val="x-none"/>
        </w:rPr>
        <w:t>ул.</w:t>
      </w:r>
      <w:r>
        <w:rPr>
          <w:color w:val="000000"/>
          <w:sz w:val="24"/>
          <w:szCs w:val="24"/>
        </w:rPr>
        <w:t>Железнодорожная</w:t>
      </w:r>
      <w:proofErr w:type="spellEnd"/>
      <w:r>
        <w:rPr>
          <w:color w:val="000000"/>
          <w:sz w:val="24"/>
          <w:szCs w:val="24"/>
          <w:lang w:val="x-none"/>
        </w:rPr>
        <w:t>, д 147</w:t>
      </w:r>
      <w:r>
        <w:rPr>
          <w:color w:val="000000"/>
          <w:sz w:val="24"/>
          <w:szCs w:val="24"/>
        </w:rPr>
        <w:t xml:space="preserve">, назначение жилой дом, площадь 46,4 </w:t>
      </w:r>
      <w:proofErr w:type="spellStart"/>
      <w:r>
        <w:rPr>
          <w:color w:val="000000"/>
          <w:sz w:val="24"/>
          <w:szCs w:val="24"/>
        </w:rPr>
        <w:t>кв.метров</w:t>
      </w:r>
      <w:proofErr w:type="spellEnd"/>
      <w:r>
        <w:rPr>
          <w:color w:val="000000"/>
          <w:sz w:val="24"/>
          <w:szCs w:val="24"/>
        </w:rPr>
        <w:t>;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земельный</w:t>
      </w:r>
      <w:proofErr w:type="gramEnd"/>
      <w:r>
        <w:rPr>
          <w:color w:val="000000"/>
          <w:sz w:val="24"/>
          <w:szCs w:val="24"/>
        </w:rPr>
        <w:t xml:space="preserve"> участок, кадастровый номер 26:04:050204:3, категория земель: земли населенных пунктов; разрешенное использование: для ведения личного подсобного хозяйства, площадь 1862 </w:t>
      </w:r>
      <w:proofErr w:type="spellStart"/>
      <w:r>
        <w:rPr>
          <w:color w:val="000000"/>
          <w:sz w:val="24"/>
          <w:szCs w:val="24"/>
        </w:rPr>
        <w:t>кв.метров</w:t>
      </w:r>
      <w:proofErr w:type="spellEnd"/>
      <w:r>
        <w:rPr>
          <w:color w:val="000000"/>
          <w:sz w:val="24"/>
          <w:szCs w:val="24"/>
        </w:rPr>
        <w:t xml:space="preserve">; адрес: Ставропольский край, </w:t>
      </w:r>
      <w:proofErr w:type="spellStart"/>
      <w:r>
        <w:rPr>
          <w:color w:val="000000"/>
          <w:sz w:val="24"/>
          <w:szCs w:val="24"/>
        </w:rPr>
        <w:t>Новоалександровский</w:t>
      </w:r>
      <w:proofErr w:type="spellEnd"/>
      <w:r>
        <w:rPr>
          <w:color w:val="000000"/>
          <w:sz w:val="24"/>
          <w:szCs w:val="24"/>
        </w:rPr>
        <w:t xml:space="preserve"> район, </w:t>
      </w:r>
      <w:proofErr w:type="spellStart"/>
      <w:r>
        <w:rPr>
          <w:color w:val="000000"/>
          <w:sz w:val="24"/>
          <w:szCs w:val="24"/>
        </w:rPr>
        <w:t>п.Темижбекский</w:t>
      </w:r>
      <w:proofErr w:type="spellEnd"/>
      <w:r>
        <w:rPr>
          <w:color w:val="000000"/>
          <w:sz w:val="24"/>
          <w:szCs w:val="24"/>
        </w:rPr>
        <w:t>, ул. Железнодорожная, дом 147 (далее-объект недвижимости и земельный участок).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недвижимости, в соответствии с условиями аукциона, продается в фактическом техническом состоянии. Принимая решение об участии в аукционе, Покупатель был ознакомлен с фактическим техническим состоянием и имеющимися недостатками жилого дома, в связи с этим Продавец не принимает претензии Покупателя, связанные с техническим состоянием и имеющимися недостатками жилого дома.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Право муниципальной 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на Объект продажи, указанный в пункте 1.1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Договора, подтверждается: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недвижимости –</w:t>
      </w:r>
      <w:r>
        <w:rPr>
          <w:color w:val="000000"/>
          <w:sz w:val="24"/>
          <w:szCs w:val="24"/>
        </w:rPr>
        <w:t xml:space="preserve"> жилой дом, </w:t>
      </w:r>
      <w:r>
        <w:rPr>
          <w:sz w:val="24"/>
          <w:szCs w:val="24"/>
        </w:rPr>
        <w:t xml:space="preserve">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</w:rPr>
        <w:t>26:04:050204:564-26/014/2018-4</w:t>
      </w:r>
      <w:r>
        <w:rPr>
          <w:sz w:val="24"/>
          <w:szCs w:val="24"/>
        </w:rPr>
        <w:t xml:space="preserve"> от 25.07.2018г., документы-основания: статьи 1, 6 </w:t>
      </w:r>
      <w:hyperlink r:id="rId5" w:history="1">
        <w:r>
          <w:rPr>
            <w:rStyle w:val="a3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</w:t>
      </w:r>
      <w:r>
        <w:rPr>
          <w:color w:val="000000"/>
          <w:sz w:val="24"/>
          <w:szCs w:val="24"/>
          <w:lang w:val="x-none"/>
        </w:rPr>
        <w:t>26:04:</w:t>
      </w:r>
      <w:r>
        <w:rPr>
          <w:color w:val="000000"/>
          <w:sz w:val="24"/>
          <w:szCs w:val="24"/>
        </w:rPr>
        <w:t>050204</w:t>
      </w:r>
      <w:r>
        <w:rPr>
          <w:color w:val="000000"/>
          <w:sz w:val="24"/>
          <w:szCs w:val="24"/>
          <w:lang w:val="x-none"/>
        </w:rPr>
        <w:t>:3</w:t>
      </w:r>
      <w:r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  <w:lang w:val="x-none"/>
        </w:rPr>
        <w:t>26:04:</w:t>
      </w:r>
      <w:r>
        <w:rPr>
          <w:color w:val="000000"/>
          <w:sz w:val="24"/>
          <w:szCs w:val="24"/>
        </w:rPr>
        <w:t>050204</w:t>
      </w:r>
      <w:r>
        <w:rPr>
          <w:color w:val="000000"/>
          <w:sz w:val="24"/>
          <w:szCs w:val="24"/>
          <w:lang w:val="x-none"/>
        </w:rPr>
        <w:t>:3</w:t>
      </w:r>
      <w:r>
        <w:rPr>
          <w:sz w:val="24"/>
          <w:szCs w:val="24"/>
        </w:rPr>
        <w:t xml:space="preserve">-26/014/2018-4 от 17.05.2018г., документы-основания: статьи 1, 6 </w:t>
      </w:r>
      <w:hyperlink r:id="rId6" w:history="1">
        <w:r>
          <w:rPr>
            <w:rStyle w:val="a3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>. с</w:t>
      </w:r>
      <w:proofErr w:type="gramEnd"/>
      <w:r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жилой дом</w:t>
      </w:r>
      <w:r>
        <w:rPr>
          <w:spacing w:val="-2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 xml:space="preserve"> (_________________) рублей,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земельного</w:t>
      </w:r>
      <w:proofErr w:type="gramEnd"/>
      <w:r>
        <w:rPr>
          <w:spacing w:val="-2"/>
          <w:sz w:val="24"/>
          <w:szCs w:val="24"/>
        </w:rPr>
        <w:t xml:space="preserve"> участка </w:t>
      </w:r>
      <w:r>
        <w:rPr>
          <w:color w:val="000000"/>
          <w:sz w:val="24"/>
          <w:szCs w:val="24"/>
        </w:rPr>
        <w:t xml:space="preserve">__________ (__________) рублей.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</w:t>
      </w:r>
      <w:proofErr w:type="gramStart"/>
      <w:r>
        <w:rPr>
          <w:color w:val="000000"/>
          <w:sz w:val="24"/>
          <w:szCs w:val="24"/>
        </w:rPr>
        <w:t>. без</w:t>
      </w:r>
      <w:proofErr w:type="gramEnd"/>
      <w:r>
        <w:rPr>
          <w:color w:val="000000"/>
          <w:sz w:val="24"/>
          <w:szCs w:val="24"/>
        </w:rPr>
        <w:t xml:space="preserve"> учета НДС __________ (_________) рубля, в том числе: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жилой дом</w:t>
      </w:r>
      <w:r>
        <w:rPr>
          <w:spacing w:val="-2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 xml:space="preserve"> (_________________) рублей,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земельного</w:t>
      </w:r>
      <w:proofErr w:type="gramEnd"/>
      <w:r>
        <w:rPr>
          <w:spacing w:val="-2"/>
          <w:sz w:val="24"/>
          <w:szCs w:val="24"/>
        </w:rPr>
        <w:t xml:space="preserve"> участка </w:t>
      </w:r>
      <w:r>
        <w:rPr>
          <w:color w:val="000000"/>
          <w:sz w:val="24"/>
          <w:szCs w:val="24"/>
        </w:rPr>
        <w:t xml:space="preserve">__________ (__________) рублей. </w:t>
      </w:r>
    </w:p>
    <w:p w:rsidR="0067515D" w:rsidRDefault="0067515D" w:rsidP="0067515D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1.3.3. НДС в размере _________ (_________) рублей.</w:t>
      </w:r>
    </w:p>
    <w:p w:rsidR="0067515D" w:rsidRDefault="0067515D" w:rsidP="0067515D">
      <w:pPr>
        <w:ind w:firstLine="709"/>
        <w:jc w:val="both"/>
        <w:rPr>
          <w:sz w:val="24"/>
          <w:szCs w:val="24"/>
        </w:rPr>
      </w:pPr>
    </w:p>
    <w:p w:rsidR="0067515D" w:rsidRDefault="0067515D" w:rsidP="0067515D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lastRenderedPageBreak/>
        <w:t>2. Обязанности сторон</w:t>
      </w:r>
    </w:p>
    <w:p w:rsidR="0067515D" w:rsidRDefault="0067515D" w:rsidP="0067515D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2.1. Продавец обязуется передать Объект продажи Покупателю по акту приема-</w:t>
      </w:r>
      <w:r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67515D" w:rsidRDefault="0067515D" w:rsidP="0067515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>
        <w:rPr>
          <w:color w:val="000000"/>
          <w:spacing w:val="-3"/>
          <w:sz w:val="24"/>
          <w:szCs w:val="24"/>
        </w:rPr>
        <w:t>и самостоятель</w:t>
      </w:r>
      <w:r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приобретаемый по настоящему Договору Объект продажи</w:t>
      </w:r>
      <w:r>
        <w:rPr>
          <w:color w:val="000000"/>
          <w:spacing w:val="-7"/>
          <w:sz w:val="24"/>
          <w:szCs w:val="24"/>
        </w:rPr>
        <w:t>.</w:t>
      </w:r>
    </w:p>
    <w:p w:rsidR="0067515D" w:rsidRDefault="0067515D" w:rsidP="0067515D">
      <w:pPr>
        <w:ind w:right="85" w:firstLine="720"/>
        <w:jc w:val="both"/>
        <w:rPr>
          <w:sz w:val="24"/>
          <w:szCs w:val="24"/>
        </w:rPr>
      </w:pPr>
    </w:p>
    <w:p w:rsidR="0067515D" w:rsidRDefault="0067515D" w:rsidP="0067515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67515D" w:rsidRDefault="0067515D" w:rsidP="0067515D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3.1. Задаток в размере 46896,00 рублей (сорок шесть тысяч восемьсот девяносто шесть), внесенный</w:t>
      </w:r>
      <w:r>
        <w:rPr>
          <w:color w:val="000000"/>
          <w:sz w:val="24"/>
          <w:szCs w:val="24"/>
        </w:rPr>
        <w:t xml:space="preserve"> Покупателем за участие в аукционе, засчитывается в оплату приобретаемого имущества. </w:t>
      </w:r>
    </w:p>
    <w:p w:rsidR="0067515D" w:rsidRDefault="0067515D" w:rsidP="0067515D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Покупатель в течение 20 банковских дней с даты заключения настоящего договора сторонами: </w:t>
      </w:r>
    </w:p>
    <w:p w:rsidR="0067515D" w:rsidRDefault="0067515D" w:rsidP="0067515D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>
        <w:rPr>
          <w:color w:val="000000"/>
          <w:sz w:val="24"/>
          <w:szCs w:val="24"/>
        </w:rPr>
        <w:t>г.СТАВРОПОЛЬ</w:t>
      </w:r>
      <w:proofErr w:type="spellEnd"/>
      <w:r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67515D" w:rsidRDefault="0067515D" w:rsidP="0067515D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3.2.2.сумму в размере ___________ (__________) рублей единовременно перечисляет на счет №</w:t>
      </w:r>
      <w:r>
        <w:rPr>
          <w:bCs/>
          <w:color w:val="000000"/>
          <w:sz w:val="24"/>
          <w:szCs w:val="24"/>
        </w:rPr>
        <w:t>40101810300000010005</w:t>
      </w:r>
      <w:r>
        <w:rPr>
          <w:color w:val="000000"/>
          <w:sz w:val="24"/>
          <w:szCs w:val="24"/>
        </w:rPr>
        <w:t xml:space="preserve"> банк получателя: </w:t>
      </w:r>
      <w:r>
        <w:rPr>
          <w:bCs/>
          <w:color w:val="000000"/>
          <w:sz w:val="24"/>
          <w:szCs w:val="24"/>
        </w:rPr>
        <w:t>ОТДЕЛЕНИЕ СТАВРОПОЛЬ Г.СТАВРОПОЛЬ</w:t>
      </w:r>
      <w:r>
        <w:rPr>
          <w:color w:val="000000"/>
          <w:sz w:val="24"/>
          <w:szCs w:val="24"/>
        </w:rPr>
        <w:t xml:space="preserve">, БИК </w:t>
      </w:r>
      <w:r>
        <w:rPr>
          <w:bCs/>
          <w:color w:val="000000"/>
          <w:sz w:val="24"/>
          <w:szCs w:val="24"/>
        </w:rPr>
        <w:t>040702001</w:t>
      </w:r>
      <w:r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>
        <w:rPr>
          <w:bCs/>
          <w:color w:val="000000"/>
          <w:sz w:val="24"/>
          <w:szCs w:val="24"/>
        </w:rPr>
        <w:t>261501001</w:t>
      </w:r>
      <w:r>
        <w:rPr>
          <w:color w:val="000000"/>
          <w:sz w:val="24"/>
          <w:szCs w:val="24"/>
        </w:rPr>
        <w:t>, УФК по Ставропольскому краю (</w:t>
      </w:r>
      <w:r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>
        <w:rPr>
          <w:bCs/>
          <w:color w:val="000000"/>
          <w:sz w:val="24"/>
          <w:szCs w:val="24"/>
        </w:rPr>
        <w:t>Новоалександровского</w:t>
      </w:r>
      <w:proofErr w:type="spellEnd"/>
      <w:r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67515D" w:rsidRDefault="0067515D" w:rsidP="0067515D">
      <w:pPr>
        <w:shd w:val="clear" w:color="auto" w:fill="FFFFFF"/>
        <w:ind w:left="25" w:firstLine="6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</w:p>
    <w:p w:rsidR="0067515D" w:rsidRDefault="0067515D" w:rsidP="0067515D">
      <w:pPr>
        <w:ind w:right="85" w:firstLine="720"/>
        <w:jc w:val="both"/>
        <w:rPr>
          <w:sz w:val="24"/>
          <w:szCs w:val="24"/>
        </w:rPr>
      </w:pPr>
    </w:p>
    <w:p w:rsidR="0067515D" w:rsidRDefault="0067515D" w:rsidP="0067515D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67515D" w:rsidRDefault="0067515D" w:rsidP="0067515D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4.1.</w:t>
      </w:r>
      <w:r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67515D" w:rsidRDefault="0067515D" w:rsidP="0067515D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67515D" w:rsidRDefault="0067515D" w:rsidP="0067515D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67515D" w:rsidRDefault="0067515D" w:rsidP="0067515D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4.4.Продавец не несет ответственность за техническое состояние и имеющиеся недостатки жилого дома.</w:t>
      </w:r>
    </w:p>
    <w:p w:rsidR="009777E2" w:rsidRPr="002B5F1F" w:rsidRDefault="009777E2" w:rsidP="009777E2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lastRenderedPageBreak/>
        <w:t>5. Прочие условия</w:t>
      </w:r>
    </w:p>
    <w:p w:rsidR="009777E2" w:rsidRPr="002B5F1F" w:rsidRDefault="009777E2" w:rsidP="009777E2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9777E2" w:rsidRPr="002B5F1F" w:rsidRDefault="009777E2" w:rsidP="009777E2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C23699" w:rsidRPr="00C23699" w:rsidRDefault="009777E2" w:rsidP="00C23699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="00C23699" w:rsidRPr="00C23699">
        <w:rPr>
          <w:color w:val="000000"/>
          <w:sz w:val="24"/>
          <w:szCs w:val="24"/>
        </w:rPr>
        <w:t xml:space="preserve"> 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9777E2" w:rsidRPr="002B5F1F" w:rsidRDefault="009777E2" w:rsidP="009777E2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  <w:bookmarkStart w:id="0" w:name="_GoBack"/>
      <w:bookmarkEnd w:id="0"/>
    </w:p>
    <w:p w:rsidR="009777E2" w:rsidRPr="002B5F1F" w:rsidRDefault="009777E2" w:rsidP="009777E2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tbl>
      <w:tblPr>
        <w:tblpPr w:leftFromText="180" w:rightFromText="180" w:vertAnchor="text" w:horzAnchor="margin" w:tblpX="108" w:tblpY="30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9777E2" w:rsidRPr="005D6E6C" w:rsidTr="005A40C4">
        <w:tc>
          <w:tcPr>
            <w:tcW w:w="9322" w:type="dxa"/>
          </w:tcPr>
          <w:p w:rsidR="009777E2" w:rsidRPr="00064285" w:rsidRDefault="009777E2" w:rsidP="005A40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9777E2" w:rsidRPr="002F664E" w:rsidRDefault="009777E2" w:rsidP="005A40C4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777E2" w:rsidRPr="002F664E" w:rsidRDefault="009777E2" w:rsidP="005A40C4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9777E2" w:rsidRPr="002F664E" w:rsidRDefault="009777E2" w:rsidP="005A40C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9777E2" w:rsidRPr="002F664E" w:rsidRDefault="009777E2" w:rsidP="005A40C4">
            <w:pPr>
              <w:rPr>
                <w:sz w:val="24"/>
                <w:szCs w:val="24"/>
              </w:rPr>
            </w:pPr>
          </w:p>
          <w:p w:rsidR="009777E2" w:rsidRPr="002F664E" w:rsidRDefault="009777E2" w:rsidP="005A40C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777E2" w:rsidRPr="002F664E" w:rsidRDefault="009777E2" w:rsidP="005A40C4">
            <w:pPr>
              <w:rPr>
                <w:sz w:val="24"/>
                <w:szCs w:val="24"/>
              </w:rPr>
            </w:pPr>
          </w:p>
          <w:p w:rsidR="009777E2" w:rsidRPr="002F664E" w:rsidRDefault="009777E2" w:rsidP="005A40C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9777E2" w:rsidRPr="002F664E" w:rsidRDefault="009777E2" w:rsidP="005A40C4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  <w:p w:rsidR="009777E2" w:rsidRPr="00064285" w:rsidRDefault="009777E2" w:rsidP="005A40C4">
            <w:pPr>
              <w:jc w:val="both"/>
              <w:rPr>
                <w:sz w:val="24"/>
                <w:szCs w:val="24"/>
              </w:rPr>
            </w:pPr>
          </w:p>
        </w:tc>
      </w:tr>
      <w:tr w:rsidR="009777E2" w:rsidRPr="005D6E6C" w:rsidTr="005A40C4">
        <w:tc>
          <w:tcPr>
            <w:tcW w:w="9322" w:type="dxa"/>
          </w:tcPr>
          <w:p w:rsidR="009777E2" w:rsidRPr="00064285" w:rsidRDefault="009777E2" w:rsidP="005A40C4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9777E2" w:rsidRPr="00064285" w:rsidRDefault="009777E2" w:rsidP="005A40C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</w:t>
            </w:r>
          </w:p>
          <w:p w:rsidR="009777E2" w:rsidRPr="00064285" w:rsidRDefault="009777E2" w:rsidP="005A40C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9777E2" w:rsidRDefault="009777E2" w:rsidP="005A40C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9777E2" w:rsidRPr="00064285" w:rsidRDefault="009777E2" w:rsidP="005A40C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9777E2" w:rsidRDefault="009777E2" w:rsidP="005A40C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  <w:p w:rsidR="009777E2" w:rsidRPr="00064285" w:rsidRDefault="009777E2" w:rsidP="005A40C4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 </w:t>
            </w:r>
          </w:p>
        </w:tc>
      </w:tr>
    </w:tbl>
    <w:p w:rsidR="00045221" w:rsidRDefault="00045221"/>
    <w:sectPr w:rsidR="000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8F"/>
    <w:rsid w:val="00045221"/>
    <w:rsid w:val="005E6B96"/>
    <w:rsid w:val="0067515D"/>
    <w:rsid w:val="008B1BD2"/>
    <w:rsid w:val="009777E2"/>
    <w:rsid w:val="00C23699"/>
    <w:rsid w:val="00F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4159-77F9-4308-94F5-271050F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6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E6B96"/>
    <w:pPr>
      <w:jc w:val="center"/>
    </w:pPr>
    <w:rPr>
      <w:b/>
      <w:sz w:val="28"/>
    </w:rPr>
  </w:style>
  <w:style w:type="paragraph" w:customStyle="1" w:styleId="32">
    <w:name w:val="Основной текст 32"/>
    <w:basedOn w:val="a"/>
    <w:rsid w:val="009777E2"/>
    <w:pPr>
      <w:jc w:val="center"/>
    </w:pPr>
    <w:rPr>
      <w:b/>
      <w:sz w:val="28"/>
    </w:rPr>
  </w:style>
  <w:style w:type="character" w:styleId="a3">
    <w:name w:val="Hyperlink"/>
    <w:basedOn w:val="a0"/>
    <w:uiPriority w:val="99"/>
    <w:semiHidden/>
    <w:unhideWhenUsed/>
    <w:rsid w:val="00675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6</cp:revision>
  <dcterms:created xsi:type="dcterms:W3CDTF">2020-02-17T06:56:00Z</dcterms:created>
  <dcterms:modified xsi:type="dcterms:W3CDTF">2020-02-21T06:55:00Z</dcterms:modified>
</cp:coreProperties>
</file>