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AC" w:rsidRPr="00666723" w:rsidRDefault="00FB37AC" w:rsidP="00FB37AC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DC4D4B">
        <w:rPr>
          <w:b/>
          <w:sz w:val="24"/>
          <w:szCs w:val="24"/>
        </w:rP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</w:t>
      </w:r>
      <w:r w:rsidRPr="00666723">
        <w:rPr>
          <w:b/>
          <w:sz w:val="24"/>
          <w:szCs w:val="24"/>
        </w:rPr>
        <w:t>причина):</w:t>
      </w:r>
    </w:p>
    <w:p w:rsidR="00FB37AC" w:rsidRDefault="00FB37AC" w:rsidP="00FB37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 декабря 2020</w:t>
      </w:r>
      <w:r w:rsidRPr="00666723">
        <w:rPr>
          <w:sz w:val="24"/>
          <w:szCs w:val="24"/>
        </w:rPr>
        <w:t xml:space="preserve"> года аукцион признан несостоявшимся, ввиду отсутствия заявок.</w:t>
      </w:r>
    </w:p>
    <w:p w:rsidR="00FB37AC" w:rsidRPr="00F43129" w:rsidRDefault="00FB37AC" w:rsidP="00FB37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21 апреля 2021 года продажа посредством публичного предложения признана несостоявшейся, ввиду отсутствия заявок.</w:t>
      </w:r>
    </w:p>
    <w:p w:rsidR="00FB37AC" w:rsidRPr="00BA63E7" w:rsidRDefault="00FB37AC" w:rsidP="00FB37AC">
      <w:pPr>
        <w:tabs>
          <w:tab w:val="left" w:pos="709"/>
        </w:tabs>
        <w:jc w:val="both"/>
        <w:rPr>
          <w:sz w:val="24"/>
          <w:szCs w:val="24"/>
        </w:rPr>
      </w:pPr>
    </w:p>
    <w:p w:rsidR="00FB37AC" w:rsidRPr="00DC4D4B" w:rsidRDefault="00FB37AC" w:rsidP="00FB37AC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</w:p>
    <w:p w:rsidR="00514783" w:rsidRDefault="00514783">
      <w:bookmarkStart w:id="0" w:name="_GoBack"/>
      <w:bookmarkEnd w:id="0"/>
    </w:p>
    <w:sectPr w:rsidR="0051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AC"/>
    <w:rsid w:val="00514783"/>
    <w:rsid w:val="00FB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A8F35-0353-4806-A75F-D4743DDD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3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1</cp:revision>
  <dcterms:created xsi:type="dcterms:W3CDTF">2021-08-30T11:35:00Z</dcterms:created>
  <dcterms:modified xsi:type="dcterms:W3CDTF">2021-08-30T11:35:00Z</dcterms:modified>
</cp:coreProperties>
</file>