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F" w:rsidRPr="00FD6449" w:rsidRDefault="0033618F" w:rsidP="00EE27CF">
      <w:pPr>
        <w:spacing w:after="0" w:line="240" w:lineRule="auto"/>
        <w:contextualSpacing/>
        <w:jc w:val="center"/>
      </w:pPr>
      <w:r w:rsidRPr="00FD6449">
        <w:t>Пояснительная записка</w:t>
      </w:r>
    </w:p>
    <w:p w:rsidR="000646F0" w:rsidRDefault="0033618F" w:rsidP="00EE27CF">
      <w:pPr>
        <w:spacing w:after="0" w:line="240" w:lineRule="auto"/>
        <w:contextualSpacing/>
        <w:jc w:val="center"/>
      </w:pPr>
      <w:r w:rsidRPr="00FD6449">
        <w:t xml:space="preserve">к    прогнозу социально-экономического развития Новоалександровского  </w:t>
      </w:r>
      <w:r w:rsidR="0097486E">
        <w:t xml:space="preserve">городского округа </w:t>
      </w:r>
      <w:r w:rsidRPr="00FD6449">
        <w:t xml:space="preserve"> Ставропольского края </w:t>
      </w:r>
    </w:p>
    <w:p w:rsidR="0033618F" w:rsidRDefault="0033618F" w:rsidP="00EE27CF">
      <w:pPr>
        <w:spacing w:after="0" w:line="240" w:lineRule="auto"/>
        <w:contextualSpacing/>
        <w:jc w:val="center"/>
      </w:pPr>
      <w:r w:rsidRPr="00FD6449">
        <w:t xml:space="preserve">на </w:t>
      </w:r>
      <w:r w:rsidR="0097486E">
        <w:t xml:space="preserve"> </w:t>
      </w:r>
      <w:r w:rsidRPr="00FD6449">
        <w:t>период 20</w:t>
      </w:r>
      <w:r w:rsidR="00B63132">
        <w:t>24</w:t>
      </w:r>
      <w:r w:rsidRPr="00FD6449">
        <w:t xml:space="preserve"> год</w:t>
      </w:r>
      <w:r w:rsidR="0097486E">
        <w:t>а</w:t>
      </w:r>
    </w:p>
    <w:p w:rsidR="0097486E" w:rsidRDefault="0097486E" w:rsidP="00EE27CF">
      <w:pPr>
        <w:spacing w:after="0" w:line="240" w:lineRule="auto"/>
        <w:contextualSpacing/>
        <w:jc w:val="center"/>
      </w:pPr>
    </w:p>
    <w:p w:rsidR="0097486E" w:rsidRDefault="00211057" w:rsidP="00EE27CF">
      <w:pPr>
        <w:spacing w:after="0" w:line="240" w:lineRule="auto"/>
        <w:ind w:firstLine="708"/>
        <w:contextualSpacing/>
        <w:jc w:val="both"/>
      </w:pPr>
      <w:r>
        <w:t xml:space="preserve">      </w:t>
      </w:r>
      <w:r w:rsidR="00B43642">
        <w:t>П</w:t>
      </w:r>
      <w:r w:rsidR="0097486E">
        <w:t xml:space="preserve">рогноз </w:t>
      </w:r>
      <w:r w:rsidR="00B43642">
        <w:t>с</w:t>
      </w:r>
      <w:r w:rsidR="0097486E">
        <w:t xml:space="preserve">оциально-экономического развития </w:t>
      </w:r>
      <w:proofErr w:type="spellStart"/>
      <w:r w:rsidR="0097486E">
        <w:t>Новоалексан</w:t>
      </w:r>
      <w:r w:rsidR="00A602D5">
        <w:t>-</w:t>
      </w:r>
      <w:r w:rsidR="0097486E">
        <w:t>дровского</w:t>
      </w:r>
      <w:proofErr w:type="spellEnd"/>
      <w:r w:rsidR="0097486E">
        <w:t xml:space="preserve"> </w:t>
      </w:r>
      <w:r w:rsidR="00B43642">
        <w:t>городского округа</w:t>
      </w:r>
      <w:r w:rsidR="0097486E">
        <w:t xml:space="preserve"> Ставропольского края на  период </w:t>
      </w:r>
      <w:r w:rsidR="00267BAC">
        <w:t xml:space="preserve">  </w:t>
      </w:r>
      <w:r w:rsidR="0097486E">
        <w:t>до</w:t>
      </w:r>
      <w:r w:rsidR="00267BAC">
        <w:t xml:space="preserve"> </w:t>
      </w:r>
      <w:r w:rsidR="00B63132">
        <w:t>2024</w:t>
      </w:r>
      <w:r w:rsidR="0097486E">
        <w:t xml:space="preserve"> года  разработан  во исполнение </w:t>
      </w:r>
      <w:r w:rsidR="00B63132">
        <w:t>Указа Президента Российской Федерации от 7 мая 2018г. №204 «О национальных целях и стратегических задачах развития Российской Федерации на период до 2024 года»</w:t>
      </w:r>
      <w:r w:rsidR="000B5FE5">
        <w:t xml:space="preserve">, </w:t>
      </w:r>
      <w:r w:rsidR="00B63132">
        <w:t xml:space="preserve"> в соответствии </w:t>
      </w:r>
      <w:r w:rsidR="0097486E">
        <w:t>с Порядком разработки</w:t>
      </w:r>
      <w:r w:rsidR="00E33ADB">
        <w:t>,</w:t>
      </w:r>
      <w:r w:rsidR="00E33ADB" w:rsidRPr="00E33ADB">
        <w:t xml:space="preserve"> </w:t>
      </w:r>
      <w:r w:rsidR="00E33ADB">
        <w:t>корректировки, осуществления мониторинга и контроля реализации прогноза социально-экономического развития Ставропольского края на среднесрочный период»,</w:t>
      </w:r>
      <w:r w:rsidR="0097486E">
        <w:t xml:space="preserve"> утверждённого постановлением Правительства Ставропольского края  от 26 апреля 2010 года №132-п (внесены изменения</w:t>
      </w:r>
      <w:r w:rsidR="00E33ADB">
        <w:t xml:space="preserve"> от 30.09.2010г. № 314-п, от 13.03.2012г. №85-п, от 23.01.2013г. №17-п, от 17.09.2013г. №346-п, от 16.06.2014г. №238-п, от </w:t>
      </w:r>
      <w:r w:rsidR="0097486E">
        <w:t>27.08.2015г.</w:t>
      </w:r>
      <w:r w:rsidR="00334F0A">
        <w:t xml:space="preserve"> </w:t>
      </w:r>
      <w:r w:rsidR="0097486E">
        <w:t>№ 374-п</w:t>
      </w:r>
      <w:r w:rsidR="00E33ADB">
        <w:t>, от 20.05.2016г. №198-п</w:t>
      </w:r>
      <w:r w:rsidR="005A7E5E">
        <w:t>, от 06.09.2017г. №363-п</w:t>
      </w:r>
      <w:r w:rsidR="0097486E">
        <w:t xml:space="preserve">) </w:t>
      </w:r>
      <w:r w:rsidR="0097486E" w:rsidRPr="009E16AA">
        <w:t>и в соответствии</w:t>
      </w:r>
      <w:r w:rsidR="0097486E" w:rsidRPr="00B43642">
        <w:rPr>
          <w:b/>
        </w:rPr>
        <w:t xml:space="preserve"> </w:t>
      </w:r>
      <w:r w:rsidR="0097486E" w:rsidRPr="00EE2272">
        <w:t>с</w:t>
      </w:r>
      <w:r w:rsidR="009E16AA" w:rsidRPr="009E16AA">
        <w:rPr>
          <w:spacing w:val="-1"/>
          <w:szCs w:val="28"/>
        </w:rPr>
        <w:t xml:space="preserve"> </w:t>
      </w:r>
      <w:r w:rsidR="009E16AA">
        <w:rPr>
          <w:spacing w:val="-1"/>
          <w:szCs w:val="28"/>
        </w:rPr>
        <w:t>Порядком</w:t>
      </w:r>
      <w:r w:rsidR="009E16AA" w:rsidRPr="00245A82">
        <w:rPr>
          <w:spacing w:val="-1"/>
          <w:szCs w:val="28"/>
        </w:rPr>
        <w:t xml:space="preserve"> </w:t>
      </w:r>
      <w:r w:rsidR="009E16AA" w:rsidRPr="00245A82">
        <w:rPr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9E16AA">
        <w:rPr>
          <w:szCs w:val="28"/>
        </w:rPr>
        <w:t>городского округа</w:t>
      </w:r>
      <w:r w:rsidR="009E16AA" w:rsidRPr="00245A82">
        <w:rPr>
          <w:szCs w:val="28"/>
        </w:rPr>
        <w:t xml:space="preserve"> Ставропольского края на среднесрочный период</w:t>
      </w:r>
      <w:r w:rsidR="009E16AA">
        <w:rPr>
          <w:szCs w:val="28"/>
        </w:rPr>
        <w:t xml:space="preserve">, утверждённого </w:t>
      </w:r>
      <w:r w:rsidR="0097486E" w:rsidRPr="009E16AA">
        <w:t xml:space="preserve">постановлением администрации Новоалександровского </w:t>
      </w:r>
      <w:r w:rsidR="00CC0B9B" w:rsidRPr="009E16AA">
        <w:t>городского округа</w:t>
      </w:r>
      <w:r w:rsidR="0097486E" w:rsidRPr="009E16AA">
        <w:t xml:space="preserve"> Ставропольского края </w:t>
      </w:r>
      <w:r w:rsidR="00334F0A">
        <w:t xml:space="preserve">                                  </w:t>
      </w:r>
      <w:r w:rsidR="0097486E" w:rsidRPr="009E16AA">
        <w:t xml:space="preserve">от </w:t>
      </w:r>
      <w:r w:rsidR="00CC0B9B" w:rsidRPr="009E16AA">
        <w:t>0</w:t>
      </w:r>
      <w:r w:rsidR="009E16AA" w:rsidRPr="009E16AA">
        <w:t>1</w:t>
      </w:r>
      <w:r w:rsidR="0097486E" w:rsidRPr="009E16AA">
        <w:t>.</w:t>
      </w:r>
      <w:r w:rsidR="00CC0B9B" w:rsidRPr="009E16AA">
        <w:t>11</w:t>
      </w:r>
      <w:r w:rsidR="0097486E" w:rsidRPr="009E16AA">
        <w:t>.201</w:t>
      </w:r>
      <w:r w:rsidR="00CC0B9B" w:rsidRPr="009E16AA">
        <w:t>7</w:t>
      </w:r>
      <w:r w:rsidR="0097486E" w:rsidRPr="009E16AA">
        <w:t>г. №</w:t>
      </w:r>
      <w:r w:rsidR="009E16AA" w:rsidRPr="009E16AA">
        <w:t xml:space="preserve"> </w:t>
      </w:r>
      <w:r w:rsidR="002A5576">
        <w:t>2</w:t>
      </w:r>
      <w:r w:rsidR="009E16AA" w:rsidRPr="009E16AA">
        <w:t>.</w:t>
      </w:r>
    </w:p>
    <w:p w:rsidR="00996506" w:rsidRPr="004E79B5" w:rsidRDefault="00FF3BE1" w:rsidP="00E967BE">
      <w:pPr>
        <w:pStyle w:val="ConsPlusTitle"/>
        <w:widowControl/>
        <w:tabs>
          <w:tab w:val="left" w:pos="709"/>
        </w:tabs>
        <w:jc w:val="both"/>
        <w:rPr>
          <w:b w:val="0"/>
          <w:color w:val="FF0000"/>
        </w:rPr>
      </w:pPr>
      <w:r>
        <w:rPr>
          <w:b w:val="0"/>
        </w:rPr>
        <w:tab/>
      </w:r>
      <w:r w:rsidRPr="001576F0">
        <w:rPr>
          <w:b w:val="0"/>
        </w:rPr>
        <w:t xml:space="preserve">Прогноз социально-экономического развития </w:t>
      </w:r>
      <w:r>
        <w:rPr>
          <w:b w:val="0"/>
        </w:rPr>
        <w:t>Новоалександровского</w:t>
      </w:r>
      <w:r w:rsidRPr="001576F0">
        <w:rPr>
          <w:b w:val="0"/>
        </w:rPr>
        <w:t xml:space="preserve"> городского округа на период до 2024 года (далее – прогноз) разработан отделом экономического развития администрации </w:t>
      </w:r>
      <w:r>
        <w:rPr>
          <w:b w:val="0"/>
        </w:rPr>
        <w:t>Новоалександровс</w:t>
      </w:r>
      <w:r w:rsidRPr="001576F0">
        <w:rPr>
          <w:b w:val="0"/>
        </w:rPr>
        <w:t>кого городского округа Ставропольского края</w:t>
      </w:r>
      <w:r w:rsidR="00996506" w:rsidRPr="00996506">
        <w:t xml:space="preserve"> </w:t>
      </w:r>
      <w:r w:rsidR="00996506" w:rsidRPr="00996506">
        <w:rPr>
          <w:b w:val="0"/>
        </w:rPr>
        <w:t>в трех основных вариа</w:t>
      </w:r>
      <w:r w:rsidR="00384844">
        <w:rPr>
          <w:b w:val="0"/>
        </w:rPr>
        <w:t>нтах</w:t>
      </w:r>
      <w:r w:rsidR="004E79B5">
        <w:rPr>
          <w:b w:val="0"/>
        </w:rPr>
        <w:t xml:space="preserve">: </w:t>
      </w:r>
      <w:r w:rsidR="00A06D73">
        <w:rPr>
          <w:b w:val="0"/>
        </w:rPr>
        <w:t xml:space="preserve">базовый, </w:t>
      </w:r>
      <w:r w:rsidR="004E79B5">
        <w:rPr>
          <w:b w:val="0"/>
        </w:rPr>
        <w:t>консервативный, целевой</w:t>
      </w:r>
      <w:r w:rsidR="00996506" w:rsidRPr="00996506">
        <w:rPr>
          <w:b w:val="0"/>
        </w:rPr>
        <w:t xml:space="preserve">. </w:t>
      </w:r>
    </w:p>
    <w:p w:rsidR="0097486E" w:rsidRPr="00245A82" w:rsidRDefault="00FF3BE1" w:rsidP="00996506">
      <w:pPr>
        <w:pStyle w:val="ConsPlusTitle"/>
        <w:widowControl/>
        <w:tabs>
          <w:tab w:val="left" w:pos="709"/>
        </w:tabs>
        <w:jc w:val="both"/>
      </w:pPr>
      <w:r w:rsidRPr="00996506">
        <w:rPr>
          <w:b w:val="0"/>
        </w:rPr>
        <w:t xml:space="preserve"> </w:t>
      </w:r>
      <w:r w:rsidR="0097486E" w:rsidRPr="00996506">
        <w:rPr>
          <w:b w:val="0"/>
        </w:rPr>
        <w:t xml:space="preserve">         Базовый вариант прогноза развития </w:t>
      </w:r>
      <w:r w:rsidR="00A06D73" w:rsidRPr="00B24B19">
        <w:rPr>
          <w:b w:val="0"/>
        </w:rPr>
        <w:t>Новоалександровского</w:t>
      </w:r>
      <w:r w:rsidR="00A06D73" w:rsidRPr="00996506">
        <w:rPr>
          <w:b w:val="0"/>
        </w:rPr>
        <w:t xml:space="preserve"> </w:t>
      </w:r>
      <w:r w:rsidR="00F01D1E" w:rsidRPr="00996506">
        <w:rPr>
          <w:b w:val="0"/>
        </w:rPr>
        <w:t>городского округа</w:t>
      </w:r>
      <w:r w:rsidR="0097486E" w:rsidRPr="00996506">
        <w:rPr>
          <w:b w:val="0"/>
        </w:rPr>
        <w:t xml:space="preserve"> характеризует основные тенденции и параметры развития экономики </w:t>
      </w:r>
      <w:r w:rsidR="008E5C76" w:rsidRPr="00996506">
        <w:rPr>
          <w:b w:val="0"/>
        </w:rPr>
        <w:t>городского округа</w:t>
      </w:r>
      <w:r w:rsidR="0097486E" w:rsidRPr="00996506">
        <w:rPr>
          <w:b w:val="0"/>
        </w:rPr>
        <w:t xml:space="preserve"> при сценарных условиях, характеризующих консервативные оценки темпов экономиче</w:t>
      </w:r>
      <w:r w:rsidR="004E79B5">
        <w:rPr>
          <w:b w:val="0"/>
        </w:rPr>
        <w:t>ского роста</w:t>
      </w:r>
      <w:r w:rsidR="0097486E" w:rsidRPr="00996506">
        <w:rPr>
          <w:b w:val="0"/>
        </w:rPr>
        <w:t>, внешнеэкономических и иных условий;</w:t>
      </w:r>
    </w:p>
    <w:p w:rsidR="0097486E" w:rsidRPr="00245A82" w:rsidRDefault="0097486E" w:rsidP="00E967BE">
      <w:pPr>
        <w:pStyle w:val="ConsPlusNormal"/>
        <w:contextualSpacing/>
        <w:jc w:val="both"/>
      </w:pPr>
      <w:r>
        <w:t xml:space="preserve">         </w:t>
      </w:r>
      <w:r w:rsidRPr="00245A82">
        <w:t xml:space="preserve">консервативный вариант прогноза развития </w:t>
      </w:r>
      <w:r w:rsidR="00A06D73" w:rsidRPr="00A06D73">
        <w:t xml:space="preserve">Новоалександровского </w:t>
      </w:r>
      <w:r w:rsidR="00F01D1E">
        <w:t>городского округа</w:t>
      </w:r>
      <w:r w:rsidRPr="00245A82">
        <w:t xml:space="preserve"> разрабатывается на основе сценарных условий, характеризующих существенное ухудшение темпов экономического роста, внешнеэкономических и иных условий;</w:t>
      </w:r>
    </w:p>
    <w:p w:rsidR="0097486E" w:rsidRPr="00245A82" w:rsidRDefault="0097486E" w:rsidP="00EE27CF">
      <w:pPr>
        <w:pStyle w:val="ConsPlusNormal"/>
        <w:contextualSpacing/>
        <w:jc w:val="both"/>
      </w:pPr>
      <w:r>
        <w:t xml:space="preserve">          </w:t>
      </w:r>
      <w:r w:rsidRPr="00245A82">
        <w:t xml:space="preserve">целевой вариант прогноза развития </w:t>
      </w:r>
      <w:r w:rsidR="00A06D73" w:rsidRPr="00A06D73">
        <w:t>Новоалександровского</w:t>
      </w:r>
      <w:r w:rsidR="00A06D73">
        <w:t xml:space="preserve"> </w:t>
      </w:r>
      <w:r w:rsidR="00F01D1E">
        <w:t>городского округа</w:t>
      </w:r>
      <w:r w:rsidRPr="00245A82">
        <w:t xml:space="preserve"> основан на сценарных условиях, предусматривающих достижение значений целевых показателей социально-экономического развития </w:t>
      </w:r>
      <w:r w:rsidR="008E5C76">
        <w:t>городского округа</w:t>
      </w:r>
      <w:r w:rsidRPr="00245A82">
        <w:t xml:space="preserve">, обеспечивающих достижение целей и решение задач стратегического планирования Новоалександровского </w:t>
      </w:r>
      <w:r w:rsidR="00B43642">
        <w:t>городского округа</w:t>
      </w:r>
      <w:r w:rsidRPr="00245A82">
        <w:t xml:space="preserve"> Ставропольского края.</w:t>
      </w:r>
    </w:p>
    <w:p w:rsidR="00B24B19" w:rsidRPr="00B24B19" w:rsidRDefault="0097486E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24B19">
        <w:rPr>
          <w:b w:val="0"/>
        </w:rPr>
        <w:t xml:space="preserve">        Фактические показатели прогноза за 201</w:t>
      </w:r>
      <w:r w:rsidR="006F0E97" w:rsidRPr="00B24B19">
        <w:rPr>
          <w:b w:val="0"/>
        </w:rPr>
        <w:t>6</w:t>
      </w:r>
      <w:r w:rsidRPr="00B24B19">
        <w:rPr>
          <w:b w:val="0"/>
        </w:rPr>
        <w:t>-201</w:t>
      </w:r>
      <w:r w:rsidR="006F0E97" w:rsidRPr="00B24B19">
        <w:rPr>
          <w:b w:val="0"/>
        </w:rPr>
        <w:t>17</w:t>
      </w:r>
      <w:r w:rsidRPr="00B24B19">
        <w:rPr>
          <w:b w:val="0"/>
        </w:rPr>
        <w:t xml:space="preserve"> годы заполнены по статис</w:t>
      </w:r>
      <w:r w:rsidR="004E79B5" w:rsidRPr="00B24B19">
        <w:rPr>
          <w:b w:val="0"/>
        </w:rPr>
        <w:t>тическим данным, предоставленным</w:t>
      </w:r>
      <w:r w:rsidR="008D30A8" w:rsidRPr="00B24B19">
        <w:rPr>
          <w:b w:val="0"/>
        </w:rPr>
        <w:t xml:space="preserve"> управлением Федеральной службы государственной статистики по Северо-Кавказскому федеральному </w:t>
      </w:r>
      <w:r w:rsidR="008D30A8" w:rsidRPr="00B24B19">
        <w:rPr>
          <w:b w:val="0"/>
        </w:rPr>
        <w:lastRenderedPageBreak/>
        <w:t>округу</w:t>
      </w:r>
      <w:r w:rsidRPr="00B24B19">
        <w:rPr>
          <w:b w:val="0"/>
        </w:rPr>
        <w:t xml:space="preserve"> (далее – </w:t>
      </w:r>
      <w:proofErr w:type="spellStart"/>
      <w:r w:rsidRPr="00B24B19">
        <w:rPr>
          <w:b w:val="0"/>
        </w:rPr>
        <w:t>Ставропольстат</w:t>
      </w:r>
      <w:proofErr w:type="spellEnd"/>
      <w:r w:rsidRPr="00B24B19">
        <w:rPr>
          <w:b w:val="0"/>
        </w:rPr>
        <w:t>)</w:t>
      </w:r>
      <w:r w:rsidR="00B24B19">
        <w:rPr>
          <w:b w:val="0"/>
        </w:rPr>
        <w:t>,</w:t>
      </w:r>
      <w:r w:rsidR="00B24B19" w:rsidRPr="00B24B19">
        <w:rPr>
          <w:b w:val="0"/>
        </w:rPr>
        <w:t xml:space="preserve"> структурными подразделениями администрации Новоалександровского</w:t>
      </w:r>
      <w:r w:rsidR="00B24B19" w:rsidRPr="00245A82">
        <w:t xml:space="preserve"> </w:t>
      </w:r>
      <w:r w:rsidR="00B24B19" w:rsidRPr="00B24B19">
        <w:rPr>
          <w:b w:val="0"/>
        </w:rPr>
        <w:t>городского округа</w:t>
      </w:r>
      <w:r w:rsidR="00B24B19">
        <w:rPr>
          <w:b w:val="0"/>
        </w:rPr>
        <w:t xml:space="preserve"> </w:t>
      </w:r>
      <w:r w:rsidR="00B24B19" w:rsidRPr="00B24B19">
        <w:rPr>
          <w:b w:val="0"/>
        </w:rPr>
        <w:t xml:space="preserve"> и других субъектов прогнозирования.</w:t>
      </w:r>
    </w:p>
    <w:p w:rsidR="0097486E" w:rsidRDefault="00B24B19" w:rsidP="00EE27CF">
      <w:pPr>
        <w:spacing w:after="0" w:line="240" w:lineRule="auto"/>
        <w:contextualSpacing/>
        <w:jc w:val="both"/>
      </w:pPr>
      <w:r>
        <w:t xml:space="preserve">         </w:t>
      </w:r>
      <w:r w:rsidR="0097486E">
        <w:t>При расчете оценочных показателей на 201</w:t>
      </w:r>
      <w:r w:rsidR="006F0E97">
        <w:t>8</w:t>
      </w:r>
      <w:r w:rsidR="0097486E">
        <w:t xml:space="preserve"> год учитывались тенденции, которые сложились за </w:t>
      </w:r>
      <w:r w:rsidR="006F0E97">
        <w:t>6</w:t>
      </w:r>
      <w:r w:rsidR="00177036">
        <w:t xml:space="preserve"> </w:t>
      </w:r>
      <w:r w:rsidR="006F0E97">
        <w:t>месяцев 2018</w:t>
      </w:r>
      <w:r w:rsidR="0097486E">
        <w:t xml:space="preserve"> года </w:t>
      </w:r>
      <w:r w:rsidR="00C411BA">
        <w:t xml:space="preserve">и </w:t>
      </w:r>
      <w:r w:rsidR="0097486E">
        <w:t xml:space="preserve">с высокой вероятностью формируют общую картину </w:t>
      </w:r>
      <w:r w:rsidR="004E79B5">
        <w:t xml:space="preserve">текущего </w:t>
      </w:r>
      <w:r w:rsidR="0097486E">
        <w:t xml:space="preserve">года. </w:t>
      </w:r>
    </w:p>
    <w:p w:rsidR="00996506" w:rsidRDefault="00B24B19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24B19">
        <w:t xml:space="preserve">         </w:t>
      </w:r>
      <w:r w:rsidR="0097486E" w:rsidRPr="00B24B19">
        <w:rPr>
          <w:b w:val="0"/>
        </w:rPr>
        <w:t xml:space="preserve">Прогнозируемые показатели на </w:t>
      </w:r>
      <w:r w:rsidR="006F0E97" w:rsidRPr="00B24B19">
        <w:rPr>
          <w:b w:val="0"/>
        </w:rPr>
        <w:t>период до 2024 года</w:t>
      </w:r>
      <w:r w:rsidR="0097486E" w:rsidRPr="00B24B19">
        <w:rPr>
          <w:b w:val="0"/>
        </w:rPr>
        <w:t xml:space="preserve"> просчитаны с учётом изменения объ</w:t>
      </w:r>
      <w:r w:rsidR="006F0E97" w:rsidRPr="00B24B19">
        <w:rPr>
          <w:b w:val="0"/>
        </w:rPr>
        <w:t xml:space="preserve">ёмов производства </w:t>
      </w:r>
      <w:r w:rsidR="0097486E" w:rsidRPr="00B24B19">
        <w:rPr>
          <w:b w:val="0"/>
        </w:rPr>
        <w:t>организаций, на основании индексов - дефляторов по видам экономической деятельности и индексов цен производителей, утверждённых Минэкономразвития России на период до 202</w:t>
      </w:r>
      <w:r w:rsidR="006F0E97" w:rsidRPr="00B24B19">
        <w:rPr>
          <w:b w:val="0"/>
        </w:rPr>
        <w:t>4</w:t>
      </w:r>
      <w:r w:rsidR="0097486E" w:rsidRPr="00B24B19">
        <w:rPr>
          <w:b w:val="0"/>
        </w:rPr>
        <w:t xml:space="preserve"> года</w:t>
      </w:r>
      <w:r w:rsidR="00996506" w:rsidRPr="00B24B19">
        <w:rPr>
          <w:b w:val="0"/>
        </w:rPr>
        <w:t xml:space="preserve"> и данных предоставленных структурными подразделениями администрации городского округа</w:t>
      </w:r>
      <w:r>
        <w:rPr>
          <w:b w:val="0"/>
        </w:rPr>
        <w:t xml:space="preserve"> </w:t>
      </w:r>
      <w:r w:rsidR="00996506" w:rsidRPr="00B24B19">
        <w:rPr>
          <w:b w:val="0"/>
        </w:rPr>
        <w:t xml:space="preserve"> и других субъектов прогнозирования.</w:t>
      </w:r>
    </w:p>
    <w:p w:rsidR="008D30A8" w:rsidRPr="003169B4" w:rsidRDefault="00EA03AA" w:rsidP="008D30A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69B4">
        <w:rPr>
          <w:rFonts w:cs="Times New Roman"/>
          <w:szCs w:val="28"/>
        </w:rPr>
        <w:t>В структуре</w:t>
      </w:r>
      <w:r w:rsidR="008D30A8" w:rsidRPr="003169B4">
        <w:rPr>
          <w:rFonts w:cs="Times New Roman"/>
          <w:szCs w:val="28"/>
        </w:rPr>
        <w:t xml:space="preserve"> экономики Новоалександровского городского округа Ставропольского края</w:t>
      </w:r>
      <w:r w:rsidR="00403ECA" w:rsidRPr="003169B4">
        <w:rPr>
          <w:rFonts w:cs="Times New Roman"/>
          <w:szCs w:val="28"/>
        </w:rPr>
        <w:t xml:space="preserve"> </w:t>
      </w:r>
      <w:r w:rsidR="00403ECA" w:rsidRPr="003169B4">
        <w:t xml:space="preserve">(далее </w:t>
      </w:r>
      <w:r w:rsidR="00A06D73" w:rsidRPr="003169B4">
        <w:t xml:space="preserve">- </w:t>
      </w:r>
      <w:r w:rsidR="00403ECA" w:rsidRPr="003169B4">
        <w:t xml:space="preserve">городской округ) </w:t>
      </w:r>
      <w:r w:rsidRPr="003169B4">
        <w:rPr>
          <w:rFonts w:cs="Times New Roman"/>
          <w:szCs w:val="28"/>
        </w:rPr>
        <w:t xml:space="preserve">агропромышленный комплекс занимает порядка 70%. </w:t>
      </w:r>
    </w:p>
    <w:p w:rsidR="00403ECA" w:rsidRPr="009C594C" w:rsidRDefault="008D30A8" w:rsidP="00767493">
      <w:pPr>
        <w:spacing w:after="0" w:line="240" w:lineRule="auto"/>
        <w:ind w:firstLine="708"/>
        <w:contextualSpacing/>
        <w:jc w:val="both"/>
      </w:pPr>
      <w:r w:rsidRPr="00302AA1">
        <w:rPr>
          <w:rFonts w:cs="Times New Roman"/>
          <w:szCs w:val="28"/>
        </w:rPr>
        <w:t>За 2017 год оборот крупных и средних предприятий по всем видам экономической деятельности в действующих ценах составил 14 млрд. 056,8 млн. руб., и снизился к 2016 году на 0,6% (2016</w:t>
      </w:r>
      <w:r w:rsidR="00403ECA">
        <w:rPr>
          <w:rFonts w:cs="Times New Roman"/>
          <w:szCs w:val="28"/>
        </w:rPr>
        <w:t xml:space="preserve"> г. - 14 млрд. 147,4 млн. руб.), за 1 полугодие 2018 года - 7 млрд. 7,4 млн.</w:t>
      </w:r>
      <w:r w:rsidR="00403ECA" w:rsidRPr="00403ECA">
        <w:t xml:space="preserve"> </w:t>
      </w:r>
      <w:r w:rsidR="00403ECA" w:rsidRPr="009C594C">
        <w:t xml:space="preserve">рублей и </w:t>
      </w:r>
      <w:r w:rsidR="00403ECA">
        <w:t>увеличил</w:t>
      </w:r>
      <w:r w:rsidR="00403ECA" w:rsidRPr="009C594C">
        <w:t xml:space="preserve">ся к соответствующему периоду </w:t>
      </w:r>
      <w:r w:rsidR="00EA03AA">
        <w:t xml:space="preserve">2017 года </w:t>
      </w:r>
      <w:r w:rsidR="00403ECA" w:rsidRPr="009C594C">
        <w:t xml:space="preserve">на </w:t>
      </w:r>
      <w:r w:rsidR="00C97C35">
        <w:t xml:space="preserve">11,4 </w:t>
      </w:r>
      <w:r w:rsidR="00403ECA" w:rsidRPr="009C594C">
        <w:t>% (</w:t>
      </w:r>
      <w:r w:rsidR="00EA03AA">
        <w:t>1 пол</w:t>
      </w:r>
      <w:r w:rsidR="00E577AE">
        <w:t>.</w:t>
      </w:r>
      <w:r w:rsidR="00EA03AA">
        <w:t xml:space="preserve"> </w:t>
      </w:r>
      <w:r w:rsidR="00403ECA" w:rsidRPr="009C594C">
        <w:t>201</w:t>
      </w:r>
      <w:r w:rsidR="00C97C35">
        <w:t>7</w:t>
      </w:r>
      <w:r w:rsidR="00EA03AA">
        <w:t xml:space="preserve"> года </w:t>
      </w:r>
      <w:r w:rsidR="00403ECA" w:rsidRPr="009C594C">
        <w:t xml:space="preserve">-  </w:t>
      </w:r>
      <w:r w:rsidR="00E577AE">
        <w:t xml:space="preserve">               </w:t>
      </w:r>
      <w:r w:rsidR="00C97C35">
        <w:t>6</w:t>
      </w:r>
      <w:r w:rsidR="00403ECA" w:rsidRPr="009C594C">
        <w:t xml:space="preserve"> млрд. </w:t>
      </w:r>
      <w:r w:rsidR="00C97C35">
        <w:t>2</w:t>
      </w:r>
      <w:r w:rsidR="00403ECA" w:rsidRPr="009C594C">
        <w:t>9</w:t>
      </w:r>
      <w:r w:rsidR="00C97C35">
        <w:t>1</w:t>
      </w:r>
      <w:r w:rsidR="00EA03AA">
        <w:t xml:space="preserve"> млн. рублей</w:t>
      </w:r>
      <w:r w:rsidR="00403ECA" w:rsidRPr="009C594C">
        <w:t>).</w:t>
      </w:r>
    </w:p>
    <w:p w:rsidR="00EF411E" w:rsidRDefault="00403ECA" w:rsidP="00EE27CF">
      <w:pPr>
        <w:spacing w:after="0" w:line="240" w:lineRule="auto"/>
        <w:contextualSpacing/>
        <w:jc w:val="both"/>
        <w:rPr>
          <w:b/>
        </w:rPr>
      </w:pPr>
      <w:r w:rsidRPr="0097486E">
        <w:rPr>
          <w:b/>
        </w:rPr>
        <w:t xml:space="preserve">       </w:t>
      </w:r>
      <w:r w:rsidRPr="00295FA4">
        <w:rPr>
          <w:b/>
        </w:rPr>
        <w:t xml:space="preserve">                                   </w:t>
      </w:r>
      <w:r w:rsidR="0097486E" w:rsidRPr="009C594C">
        <w:rPr>
          <w:szCs w:val="28"/>
        </w:rPr>
        <w:t xml:space="preserve">        </w:t>
      </w:r>
      <w:r w:rsidR="00295FA4" w:rsidRPr="0097486E">
        <w:rPr>
          <w:b/>
        </w:rPr>
        <w:t xml:space="preserve">       </w:t>
      </w:r>
      <w:r w:rsidR="0033618F" w:rsidRPr="00295FA4">
        <w:rPr>
          <w:b/>
        </w:rPr>
        <w:t xml:space="preserve">                                   </w:t>
      </w:r>
    </w:p>
    <w:p w:rsidR="00317672" w:rsidRDefault="00EF411E" w:rsidP="00EE27C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</w:t>
      </w:r>
      <w:r w:rsidR="007561D6">
        <w:rPr>
          <w:b/>
        </w:rPr>
        <w:t xml:space="preserve">    </w:t>
      </w:r>
      <w:r w:rsidR="0033618F" w:rsidRPr="00295FA4">
        <w:rPr>
          <w:b/>
        </w:rPr>
        <w:t>Промышленное производство</w:t>
      </w:r>
      <w:r w:rsidR="00D53E9A">
        <w:rPr>
          <w:b/>
        </w:rPr>
        <w:t xml:space="preserve"> </w:t>
      </w:r>
    </w:p>
    <w:p w:rsidR="002161AE" w:rsidRPr="00103AE0" w:rsidRDefault="00BE68C5" w:rsidP="002161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За январь - </w:t>
      </w:r>
      <w:r w:rsidR="002161AE" w:rsidRPr="00103AE0">
        <w:rPr>
          <w:rFonts w:eastAsia="Arial Unicode MS" w:cs="Times New Roman"/>
          <w:kern w:val="1"/>
          <w:szCs w:val="28"/>
          <w:lang w:eastAsia="hi-IN" w:bidi="hi-IN"/>
        </w:rPr>
        <w:t>декабрь 2017 года объём отгруженных товаров собственного производства, выполненных работ и услуг собственными силами</w:t>
      </w:r>
      <w:r w:rsidR="002161AE">
        <w:rPr>
          <w:rFonts w:eastAsia="Arial Unicode MS" w:cs="Times New Roman"/>
          <w:kern w:val="1"/>
          <w:szCs w:val="28"/>
          <w:lang w:eastAsia="hi-IN" w:bidi="hi-IN"/>
        </w:rPr>
        <w:t xml:space="preserve"> по промышленным видам экономической деятельности</w:t>
      </w:r>
      <w:r w:rsidR="002161AE"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составил 2 млрд. 303,9 млн. руб., темп роста к 2016 году составил 119,4 % (20</w:t>
      </w:r>
      <w:r w:rsidR="002161AE">
        <w:rPr>
          <w:rFonts w:eastAsia="Arial Unicode MS" w:cs="Times New Roman"/>
          <w:kern w:val="1"/>
          <w:szCs w:val="28"/>
          <w:lang w:eastAsia="hi-IN" w:bidi="hi-IN"/>
        </w:rPr>
        <w:t>16 г. – 1млрд. 929,8 млн. руб.), за 1 полугодие 2018 года - 1 млрд. 990,1 млн. рублей, темп роста к соответствующему периоду прошлого года 134,7%.</w:t>
      </w:r>
    </w:p>
    <w:p w:rsidR="00622667" w:rsidRDefault="00D632AC" w:rsidP="00622667">
      <w:pPr>
        <w:tabs>
          <w:tab w:val="left" w:pos="4678"/>
        </w:tabs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="0012182E" w:rsidRPr="00D31828">
        <w:rPr>
          <w:szCs w:val="28"/>
        </w:rPr>
        <w:t>В структуре отрасли «Промышленность» лидером остается обрабатывающее производство</w:t>
      </w:r>
      <w:r w:rsidR="00072ED6">
        <w:rPr>
          <w:szCs w:val="28"/>
        </w:rPr>
        <w:t>,</w:t>
      </w:r>
      <w:r w:rsidR="00072ED6" w:rsidRPr="00072ED6">
        <w:rPr>
          <w:szCs w:val="28"/>
        </w:rPr>
        <w:t xml:space="preserve"> </w:t>
      </w:r>
      <w:r w:rsidR="00072ED6">
        <w:rPr>
          <w:szCs w:val="28"/>
        </w:rPr>
        <w:t>с достаточной собственной сырьевой базой</w:t>
      </w:r>
      <w:r w:rsidR="0012182E" w:rsidRPr="00D31828">
        <w:rPr>
          <w:szCs w:val="28"/>
        </w:rPr>
        <w:t xml:space="preserve">, </w:t>
      </w:r>
      <w:r w:rsidR="00072ED6">
        <w:rPr>
          <w:szCs w:val="28"/>
        </w:rPr>
        <w:t xml:space="preserve">доля которого составляет </w:t>
      </w:r>
      <w:r w:rsidR="0012182E" w:rsidRPr="00D31828">
        <w:rPr>
          <w:szCs w:val="28"/>
        </w:rPr>
        <w:t xml:space="preserve"> </w:t>
      </w:r>
      <w:r w:rsidR="002161AE">
        <w:rPr>
          <w:szCs w:val="28"/>
        </w:rPr>
        <w:t>49,1</w:t>
      </w:r>
      <w:r w:rsidR="0012182E">
        <w:rPr>
          <w:szCs w:val="28"/>
        </w:rPr>
        <w:t>%</w:t>
      </w:r>
      <w:r w:rsidR="0012182E" w:rsidRPr="00D31828">
        <w:rPr>
          <w:szCs w:val="28"/>
        </w:rPr>
        <w:t>.</w:t>
      </w:r>
      <w:r w:rsidR="00622667" w:rsidRPr="00622667">
        <w:rPr>
          <w:szCs w:val="28"/>
        </w:rPr>
        <w:t xml:space="preserve"> </w:t>
      </w:r>
    </w:p>
    <w:p w:rsidR="00622667" w:rsidRDefault="00622667" w:rsidP="00622667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Основная доля промышленных предприятий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FD00B2" w:rsidRPr="00622667" w:rsidRDefault="00622667" w:rsidP="00622667">
      <w:pPr>
        <w:tabs>
          <w:tab w:val="left" w:pos="4678"/>
        </w:tabs>
        <w:spacing w:after="0" w:line="240" w:lineRule="auto"/>
        <w:contextualSpacing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>
        <w:rPr>
          <w:szCs w:val="28"/>
        </w:rPr>
        <w:t xml:space="preserve">         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В 2017 году предприятиями пищевой и перерабатывающей промышленности</w:t>
      </w:r>
      <w:r w:rsidR="00FD00B2"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, малыми цехами сельхозпредприятий, малыми цехами индивидуальных предпринимателей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произведено продукции на сумму 1368,5 млн. рублей, что в действующих ценах составляет 122,5 % к 2016 году. (2016г. – 1116,9 млн. руб.), за 1 полугодие 2018 года - 590,9 млн. рублей, что в действующих ценах составляет 100,6% (1 пол. 2017г. -</w:t>
      </w:r>
      <w:r w:rsidR="00E864FA"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 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587,4 млн. рублей</w:t>
      </w:r>
      <w:r w:rsidR="00E864FA" w:rsidRPr="00622667">
        <w:rPr>
          <w:rFonts w:eastAsia="Arial Unicode MS" w:cs="Times New Roman"/>
          <w:bCs/>
          <w:kern w:val="1"/>
          <w:szCs w:val="28"/>
          <w:lang w:eastAsia="hi-IN" w:bidi="hi-IN"/>
        </w:rPr>
        <w:t>)</w:t>
      </w:r>
      <w:r w:rsidR="00FD00B2" w:rsidRPr="00622667">
        <w:rPr>
          <w:rFonts w:eastAsia="Arial Unicode MS" w:cs="Times New Roman"/>
          <w:bCs/>
          <w:kern w:val="1"/>
          <w:szCs w:val="28"/>
          <w:lang w:eastAsia="hi-IN" w:bidi="hi-IN"/>
        </w:rPr>
        <w:t>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На территории </w:t>
      </w:r>
      <w:r w:rsidR="0037785D">
        <w:rPr>
          <w:rFonts w:eastAsia="Arial Unicode MS" w:cs="Times New Roman"/>
          <w:kern w:val="1"/>
          <w:szCs w:val="28"/>
          <w:lang w:eastAsia="hi-IN" w:bidi="hi-IN"/>
        </w:rPr>
        <w:t>городского округа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 осуществляют деятельность 32 цеха малой мощности по переработке сельскохозяйственной продукции: 1 цех по производству полуфабрикатов, 4 убойных, 1 рыбный, 2 колбасных, 2 </w:t>
      </w:r>
      <w:proofErr w:type="spellStart"/>
      <w:r w:rsidRPr="00622667">
        <w:rPr>
          <w:rFonts w:eastAsia="Arial Unicode MS" w:cs="Times New Roman"/>
          <w:kern w:val="1"/>
          <w:szCs w:val="28"/>
          <w:lang w:eastAsia="hi-IN" w:bidi="hi-IN"/>
        </w:rPr>
        <w:lastRenderedPageBreak/>
        <w:t>крупоцеха</w:t>
      </w:r>
      <w:proofErr w:type="spellEnd"/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, 2 макаронных, 1 молочный, 1 </w:t>
      </w:r>
      <w:proofErr w:type="spellStart"/>
      <w:r w:rsidRPr="00622667">
        <w:rPr>
          <w:rFonts w:eastAsia="Arial Unicode MS" w:cs="Times New Roman"/>
          <w:kern w:val="1"/>
          <w:szCs w:val="28"/>
          <w:lang w:eastAsia="hi-IN" w:bidi="hi-IN"/>
        </w:rPr>
        <w:t>маслоцех</w:t>
      </w:r>
      <w:proofErr w:type="spellEnd"/>
      <w:r w:rsidRPr="00622667">
        <w:rPr>
          <w:rFonts w:eastAsia="Arial Unicode MS" w:cs="Times New Roman"/>
          <w:kern w:val="1"/>
          <w:szCs w:val="28"/>
          <w:lang w:eastAsia="hi-IN" w:bidi="hi-IN"/>
        </w:rPr>
        <w:t>, 1 консервный, 1 кондитерский, 5 кормоцехов, 3 мельницы и 8 пекарен.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>Вырабатываются макаронные, колбасные, хлеб и хлебобулочные изделия, мука, соки, мясо, молочные продукты и другие важные продукты питания.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В сравнении с 2016 годом увеличилось производство растительного масла на 29,9%, масла животного на 41,9%, молока на 42,9%, творога на 60,7%, ряженки на 75,9%, кефира на 11,5%, йогурта фруктового на 43,5%, хлебобулочных изделий на 9,1%, крупы на 23,6%, полуфабрикатов на 3,3%, колбасных изделий на 53,3%, мяса на 75%, консервных изделий мясных в 3,7 раза.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Увеличение объемов производства молочной продукции, колбасных изделий (ООО СХП «Югроспром», ООО «Молоко») произошло за счет того, что </w:t>
      </w:r>
      <w:r w:rsidR="002A0510">
        <w:rPr>
          <w:rFonts w:eastAsia="Arial Unicode MS" w:cs="Times New Roman"/>
          <w:bCs/>
          <w:kern w:val="1"/>
          <w:szCs w:val="28"/>
          <w:lang w:eastAsia="hi-IN" w:bidi="hi-IN"/>
        </w:rPr>
        <w:t xml:space="preserve">улучшается качество производимой продукции, </w:t>
      </w: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расширяется рынок сбыта, подписываются новые контракты на поставку товаров.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Вместе с тем, снижены объёмы производства цельномолочной продукции в перерасчете на молоко на 16,2%, сметаны на 49,6%, сливок на 64,9%, сыра на 67,3%, хлеба на 13%, макаронных изделий на 8,6%, кондитерских изделий на 21%, консервных изделий: овощных и фруктовых на 64,6%, муки на 7,3%, рыбы на 18%, </w:t>
      </w:r>
      <w:proofErr w:type="spellStart"/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>кормосмесей</w:t>
      </w:r>
      <w:proofErr w:type="spellEnd"/>
      <w:r w:rsidRPr="00622667">
        <w:rPr>
          <w:rFonts w:eastAsia="Arial Unicode MS" w:cs="Times New Roman"/>
          <w:bCs/>
          <w:kern w:val="1"/>
          <w:szCs w:val="28"/>
          <w:lang w:eastAsia="hi-IN" w:bidi="hi-IN"/>
        </w:rPr>
        <w:t xml:space="preserve"> на 10,6%.</w:t>
      </w:r>
    </w:p>
    <w:p w:rsidR="00FD00B2" w:rsidRPr="00622667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Снижение производства сыра к 2016 года на 67,3% объясняется тем, что 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производитель сыра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ИП Сарычев А.С. прекратил свою деятельность в 2016 году, однако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>,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 в ООО «Молоко» за 2017 год производство сыра увеличилось в 4,6 раза. Снижение объемов производства 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натурального продукта -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сметаны связано с тем, что уменьшился спрос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 из-за высокой цены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, п</w:t>
      </w:r>
      <w:r w:rsidR="002A0510">
        <w:rPr>
          <w:rFonts w:eastAsia="Arial Unicode MS" w:cs="Times New Roman"/>
          <w:kern w:val="1"/>
          <w:szCs w:val="28"/>
          <w:lang w:eastAsia="hi-IN" w:bidi="hi-IN"/>
        </w:rPr>
        <w:t xml:space="preserve">овысился уровень конкуренции.  С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 xml:space="preserve">2017 года ООО «Молоко» вырабатывает сметанный продукт 20% жирностью, который дешевле и более востребован на </w:t>
      </w:r>
      <w:r w:rsidR="00CF3676">
        <w:rPr>
          <w:rFonts w:eastAsia="Arial Unicode MS" w:cs="Times New Roman"/>
          <w:kern w:val="1"/>
          <w:szCs w:val="28"/>
          <w:lang w:eastAsia="hi-IN" w:bidi="hi-IN"/>
        </w:rPr>
        <w:t xml:space="preserve">потребительском </w:t>
      </w:r>
      <w:r w:rsidRPr="00622667">
        <w:rPr>
          <w:rFonts w:eastAsia="Arial Unicode MS" w:cs="Times New Roman"/>
          <w:kern w:val="1"/>
          <w:szCs w:val="28"/>
          <w:lang w:eastAsia="hi-IN" w:bidi="hi-IN"/>
        </w:rPr>
        <w:t>рынке.</w:t>
      </w:r>
    </w:p>
    <w:p w:rsidR="00FD00B2" w:rsidRDefault="00FD00B2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622667">
        <w:rPr>
          <w:rFonts w:eastAsia="Arial Unicode MS" w:cs="Times New Roman"/>
          <w:kern w:val="1"/>
          <w:szCs w:val="28"/>
          <w:lang w:eastAsia="hi-IN" w:bidi="hi-IN"/>
        </w:rPr>
        <w:t>В ООО «Переработчик» в 2017 году снижено производство соков по отношению к 2016 году, в связи с тем, что не было урожая яблок, продукция из них не вырабатывалась. Закупка в других регионах не осуществлялась из-за высоких отпускных цен, что в последствии могло сказаться на рентабельности предприятия и отразиться на себестоимости продукции.</w:t>
      </w:r>
    </w:p>
    <w:p w:rsidR="00582C4F" w:rsidRPr="00582C4F" w:rsidRDefault="00582C4F" w:rsidP="00582C4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582C4F">
        <w:rPr>
          <w:rFonts w:eastAsia="Arial Unicode MS" w:cs="Times New Roman"/>
          <w:kern w:val="1"/>
          <w:szCs w:val="28"/>
          <w:lang w:eastAsia="hi-IN" w:bidi="hi-IN"/>
        </w:rPr>
        <w:t>В оценке на 2018год объем промышленного производства составит 2444,9 млн. рублей, в прогнозе на 2019 год планируется - 2587,8 млн. рублей.</w:t>
      </w:r>
    </w:p>
    <w:p w:rsidR="00582C4F" w:rsidRPr="00622667" w:rsidRDefault="00582C4F" w:rsidP="00FD00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</w:p>
    <w:p w:rsidR="0033618F" w:rsidRDefault="0012182E" w:rsidP="00896DDA">
      <w:pPr>
        <w:tabs>
          <w:tab w:val="left" w:pos="4678"/>
        </w:tabs>
        <w:spacing w:after="0" w:line="240" w:lineRule="auto"/>
        <w:contextualSpacing/>
        <w:jc w:val="both"/>
        <w:rPr>
          <w:b/>
        </w:rPr>
      </w:pPr>
      <w:r>
        <w:rPr>
          <w:szCs w:val="28"/>
        </w:rPr>
        <w:t xml:space="preserve">           </w:t>
      </w:r>
      <w:r w:rsidR="00295FA4" w:rsidRPr="00380C37">
        <w:rPr>
          <w:b/>
        </w:rPr>
        <w:t xml:space="preserve">    </w:t>
      </w:r>
      <w:r w:rsidR="00D05EEC">
        <w:rPr>
          <w:b/>
        </w:rPr>
        <w:t xml:space="preserve">    </w:t>
      </w:r>
      <w:r w:rsidR="00582C4F">
        <w:rPr>
          <w:b/>
        </w:rPr>
        <w:t xml:space="preserve">                      </w:t>
      </w:r>
      <w:r w:rsidR="00D05EEC">
        <w:rPr>
          <w:b/>
        </w:rPr>
        <w:t xml:space="preserve">         </w:t>
      </w:r>
      <w:r w:rsidR="0033618F" w:rsidRPr="005D7CF3">
        <w:rPr>
          <w:b/>
        </w:rPr>
        <w:t>Сельское хозяйство</w:t>
      </w:r>
      <w:r w:rsidR="00D53E9A">
        <w:rPr>
          <w:b/>
        </w:rPr>
        <w:t xml:space="preserve"> </w:t>
      </w:r>
    </w:p>
    <w:p w:rsidR="00293E86" w:rsidRDefault="00293E86" w:rsidP="00293E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Объем произведенной продукции в</w:t>
      </w:r>
      <w:r w:rsidR="002F080C">
        <w:rPr>
          <w:szCs w:val="28"/>
        </w:rPr>
        <w:t xml:space="preserve"> сельскохозяйственной отрасли по итогам 2017 года</w:t>
      </w:r>
      <w:r w:rsidR="00817F9A">
        <w:rPr>
          <w:szCs w:val="28"/>
        </w:rPr>
        <w:t xml:space="preserve"> составил 10433,4 млн. рублей, в</w:t>
      </w:r>
      <w:r>
        <w:rPr>
          <w:szCs w:val="28"/>
        </w:rPr>
        <w:t xml:space="preserve"> 201</w:t>
      </w:r>
      <w:r w:rsidR="00817F9A">
        <w:rPr>
          <w:szCs w:val="28"/>
        </w:rPr>
        <w:t>8 году планируется темп роста -</w:t>
      </w:r>
      <w:r>
        <w:rPr>
          <w:szCs w:val="28"/>
        </w:rPr>
        <w:t xml:space="preserve"> 100,7 %</w:t>
      </w:r>
      <w:r w:rsidR="00817F9A">
        <w:rPr>
          <w:szCs w:val="28"/>
        </w:rPr>
        <w:t xml:space="preserve">, что   </w:t>
      </w:r>
      <w:r>
        <w:rPr>
          <w:szCs w:val="28"/>
        </w:rPr>
        <w:t xml:space="preserve"> составит 10550 млн. рублей. Прогнозные показатели производства продукции сельского хозяйства в 2019 году достигнут 10600,0 млн. рублей по </w:t>
      </w:r>
      <w:r>
        <w:rPr>
          <w:szCs w:val="28"/>
          <w:lang w:val="en-US"/>
        </w:rPr>
        <w:t>I</w:t>
      </w:r>
      <w:r>
        <w:rPr>
          <w:szCs w:val="28"/>
        </w:rPr>
        <w:t xml:space="preserve"> варианту, 10757,0 млн. рублей по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варианту и 10800,0 млн. руб. по </w:t>
      </w:r>
      <w:r>
        <w:rPr>
          <w:szCs w:val="28"/>
          <w:lang w:val="en-US"/>
        </w:rPr>
        <w:t>III</w:t>
      </w:r>
      <w:r w:rsidRPr="00DD0303">
        <w:rPr>
          <w:szCs w:val="28"/>
        </w:rPr>
        <w:t xml:space="preserve"> </w:t>
      </w:r>
      <w:r>
        <w:rPr>
          <w:szCs w:val="28"/>
        </w:rPr>
        <w:t xml:space="preserve">варианту (темп роста к предыдущему году соответственно составит – 100,5 %, 101,9% и 102,4%). Производство продукции растениеводства достигнет 8600 млн. руб., 8950 млн. руб. и 9000 млн. руб. (темп роста к предыдущему году соответственно составит 100,8%, </w:t>
      </w:r>
      <w:r>
        <w:rPr>
          <w:szCs w:val="28"/>
        </w:rPr>
        <w:lastRenderedPageBreak/>
        <w:t>104,9% и 105,5%), продукции животноводства – 650 млн. руб., 680 млн. руб. и 700 млн. руб. (темп роста к предыдущему году соответственно составит 100,0%, 104,6% и 107,7%).</w:t>
      </w:r>
    </w:p>
    <w:p w:rsidR="00293E86" w:rsidRDefault="00B9583A" w:rsidP="00293E86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У</w:t>
      </w:r>
      <w:r w:rsidR="00293E86">
        <w:rPr>
          <w:szCs w:val="28"/>
        </w:rPr>
        <w:t xml:space="preserve">величение урожайности сельскохозяйственных культур </w:t>
      </w:r>
      <w:r>
        <w:rPr>
          <w:szCs w:val="28"/>
        </w:rPr>
        <w:t xml:space="preserve">к 2024 году будет достигнуто </w:t>
      </w:r>
      <w:r w:rsidR="00293E86">
        <w:rPr>
          <w:szCs w:val="28"/>
        </w:rPr>
        <w:t>за счет внедрения новых технологий возделывания.</w:t>
      </w:r>
    </w:p>
    <w:p w:rsidR="00293E86" w:rsidRDefault="00293E86" w:rsidP="00293E86">
      <w:pPr>
        <w:spacing w:after="0" w:line="240" w:lineRule="auto"/>
        <w:contextualSpacing/>
        <w:jc w:val="both"/>
        <w:rPr>
          <w:color w:val="C00000"/>
          <w:szCs w:val="28"/>
        </w:rPr>
      </w:pPr>
      <w:r>
        <w:rPr>
          <w:szCs w:val="28"/>
        </w:rPr>
        <w:t xml:space="preserve">       В 2017 году валовой сбор зерна (в весе после доработки) составил 725,2 тыс. тонн,  в 2018 году планируется </w:t>
      </w:r>
      <w:r w:rsidR="008B5A42">
        <w:rPr>
          <w:szCs w:val="28"/>
        </w:rPr>
        <w:t>-</w:t>
      </w:r>
      <w:r>
        <w:rPr>
          <w:szCs w:val="28"/>
        </w:rPr>
        <w:t xml:space="preserve"> 590 тыс. тонн, согласно плановым целевым индикаторам 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определенные соглашением между министерством сельского хозяйства Ставропольского края   и органами местного самоуправления Новоалександровского  муниципального района Ставропольского края от 07.03.2013г. №36/13 (далее – Соглашение). </w:t>
      </w:r>
    </w:p>
    <w:p w:rsidR="00293E86" w:rsidRDefault="00293E86" w:rsidP="00293E86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Валовой сбор подсолнечника в 2017 году составил 54,5 тыс. тонн, в 2018 году планируется </w:t>
      </w:r>
      <w:r w:rsidR="00A34132">
        <w:rPr>
          <w:szCs w:val="28"/>
        </w:rPr>
        <w:t xml:space="preserve">собрать на 17,4 % меньше 2017 года - </w:t>
      </w:r>
      <w:r>
        <w:rPr>
          <w:szCs w:val="28"/>
        </w:rPr>
        <w:t>45 тыс. тонн, за счет уменьшения посевной площади и в целях соблюде</w:t>
      </w:r>
      <w:r w:rsidR="00A34132">
        <w:rPr>
          <w:szCs w:val="28"/>
        </w:rPr>
        <w:t>ния севооборота в городском округе</w:t>
      </w:r>
      <w:r>
        <w:rPr>
          <w:szCs w:val="28"/>
        </w:rPr>
        <w:t>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Валовой сбор сахарной свеклы составил в 2017 году -  787,3 тыс. тонн, что в 2 раза больше планового показателя, в 2018 году планируется – 500,0 тыс. тонн (согласно Соглашения), так как многие сельскохозяйственные предприятия уменьшают посевные площади под сахарной свеклой</w:t>
      </w:r>
      <w:r w:rsidR="00BD4B60">
        <w:rPr>
          <w:szCs w:val="28"/>
        </w:rPr>
        <w:t xml:space="preserve"> из-за низкой рентабельности</w:t>
      </w:r>
      <w:r>
        <w:rPr>
          <w:szCs w:val="28"/>
        </w:rPr>
        <w:t xml:space="preserve"> и увеличивают под такими культурами, как озимый рапс и соя, которые являются хорошими предшественниками и высокорентабельными культурами. 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Немаловажным резервом в увеличении валового сбора зерновых и зернобобовых культур, а также сахарной свеклы и масличных является увеличение внесения минеральных удобрений.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Все эти мероприятия позволят городскому округу довести валовое производство зерновых и зернобобовых культур к 2024 году до 588 тыс. тонн, сахарной свёклы – до 580 тыс. тонн и масличных культур – до 60,0 тыс. тонн.</w:t>
      </w:r>
    </w:p>
    <w:p w:rsidR="00293E86" w:rsidRDefault="00293E86" w:rsidP="00896DDA">
      <w:pPr>
        <w:spacing w:after="0" w:line="240" w:lineRule="auto"/>
        <w:contextualSpacing/>
        <w:jc w:val="both"/>
        <w:rPr>
          <w:szCs w:val="34"/>
        </w:rPr>
      </w:pPr>
      <w:r>
        <w:rPr>
          <w:szCs w:val="34"/>
        </w:rPr>
        <w:t xml:space="preserve">          В целях увеличения производства молока во всех категориях хозяйств к 2024 году до 37,7 тыс. тонн</w:t>
      </w:r>
      <w:r w:rsidR="00360622">
        <w:rPr>
          <w:szCs w:val="34"/>
        </w:rPr>
        <w:t xml:space="preserve"> </w:t>
      </w:r>
      <w:r w:rsidR="00360622" w:rsidRPr="00FD212B">
        <w:rPr>
          <w:rFonts w:cs="Times New Roman"/>
          <w:szCs w:val="28"/>
        </w:rPr>
        <w:t xml:space="preserve">на территории городского округа </w:t>
      </w:r>
      <w:r w:rsidR="00360622">
        <w:rPr>
          <w:szCs w:val="34"/>
        </w:rPr>
        <w:t>планируется проведение следующих мероприятий</w:t>
      </w:r>
      <w:r>
        <w:rPr>
          <w:szCs w:val="34"/>
        </w:rPr>
        <w:t>:</w:t>
      </w:r>
    </w:p>
    <w:p w:rsidR="00FD212B" w:rsidRDefault="00293E86" w:rsidP="00896DDA">
      <w:pPr>
        <w:pStyle w:val="ac"/>
        <w:spacing w:line="240" w:lineRule="auto"/>
        <w:ind w:left="0"/>
        <w:jc w:val="both"/>
        <w:rPr>
          <w:rFonts w:cs="Times New Roman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         -  строительство молочно-товарной фермы на 1200 голов маточного поголовья. В настоящее </w:t>
      </w:r>
      <w:r w:rsidR="00360622">
        <w:rPr>
          <w:rFonts w:ascii="Times New Roman" w:hAnsi="Times New Roman" w:cs="Times New Roman"/>
          <w:sz w:val="28"/>
          <w:szCs w:val="28"/>
        </w:rPr>
        <w:t>проводится работа</w:t>
      </w:r>
      <w:r w:rsidRPr="00FD212B">
        <w:rPr>
          <w:rFonts w:ascii="Times New Roman" w:hAnsi="Times New Roman" w:cs="Times New Roman"/>
          <w:sz w:val="28"/>
          <w:szCs w:val="28"/>
        </w:rPr>
        <w:t xml:space="preserve"> по выделению и покупке земе</w:t>
      </w:r>
      <w:r w:rsidR="001C7DFD">
        <w:rPr>
          <w:rFonts w:ascii="Times New Roman" w:hAnsi="Times New Roman" w:cs="Times New Roman"/>
          <w:sz w:val="28"/>
          <w:szCs w:val="28"/>
        </w:rPr>
        <w:t>льного участка под строительство;</w:t>
      </w:r>
    </w:p>
    <w:p w:rsidR="00FD212B" w:rsidRDefault="00FD212B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F3B">
        <w:rPr>
          <w:rFonts w:ascii="Times New Roman" w:hAnsi="Times New Roman" w:cs="Times New Roman"/>
          <w:sz w:val="28"/>
          <w:szCs w:val="28"/>
        </w:rPr>
        <w:t xml:space="preserve">создание   новых молочных ферм на базе крестьянско-фермерских хозяйств, семейных ферм, что позволит   дополнительно получить около 1,5 тыс. тонн молока в год. </w:t>
      </w:r>
    </w:p>
    <w:p w:rsidR="00293E86" w:rsidRDefault="00293E86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увеличить объемы производства мяса за счет реализации инвестиционных проектов по строительству птицеферм по откорму индейки.  Данный проект уже реализован на базе ОАО колхоз «Ленина», ведется строительство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Темижбекск</w:t>
      </w:r>
      <w:r w:rsidR="001C7DF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="001C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на базе   </w:t>
      </w:r>
      <w:r w:rsidR="001C7DFD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СПК 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к-з </w:t>
      </w:r>
      <w:r w:rsidR="00254736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</w:t>
      </w:r>
      <w:r w:rsidR="00254736"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547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7DF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реализации данных проектов будет производится дополнительно более 4 тыс. тонн мяса</w:t>
      </w:r>
      <w:r w:rsidRPr="00293E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86" w:rsidRPr="00293E86" w:rsidRDefault="00293E86" w:rsidP="00896DD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E86">
        <w:rPr>
          <w:rFonts w:ascii="Times New Roman" w:hAnsi="Times New Roman" w:cs="Times New Roman"/>
          <w:sz w:val="28"/>
          <w:szCs w:val="28"/>
        </w:rPr>
        <w:t>Еще одним из резервов увеличения производства мяса во всех категориях хозяйств к 2024 году до 10,5 тыс. тонн станет разведение 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</w:r>
    </w:p>
    <w:p w:rsidR="00010273" w:rsidRDefault="005D7CF3" w:rsidP="004B54C5">
      <w:pPr>
        <w:spacing w:after="0" w:line="240" w:lineRule="auto"/>
        <w:contextualSpacing/>
        <w:jc w:val="both"/>
        <w:rPr>
          <w:b/>
        </w:rPr>
      </w:pPr>
      <w:r w:rsidRPr="006F0C9B">
        <w:rPr>
          <w:b/>
        </w:rPr>
        <w:t xml:space="preserve">         </w:t>
      </w:r>
      <w:r w:rsidR="0033618F">
        <w:t xml:space="preserve">                       </w:t>
      </w:r>
      <w:r w:rsidR="004B54C5">
        <w:t xml:space="preserve">                        </w:t>
      </w:r>
      <w:r w:rsidR="00796AE7">
        <w:t xml:space="preserve"> </w:t>
      </w:r>
      <w:r w:rsidR="00010273" w:rsidRPr="00AD677C">
        <w:rPr>
          <w:b/>
        </w:rPr>
        <w:t>Строительство</w:t>
      </w:r>
      <w:r w:rsidR="00010273">
        <w:rPr>
          <w:b/>
        </w:rPr>
        <w:t xml:space="preserve"> </w:t>
      </w:r>
      <w:r w:rsidR="001C7DFD">
        <w:rPr>
          <w:b/>
        </w:rPr>
        <w:t xml:space="preserve"> </w:t>
      </w:r>
    </w:p>
    <w:p w:rsidR="00EA137C" w:rsidRPr="00302AA1" w:rsidRDefault="00EA137C" w:rsidP="00EA137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На территории </w:t>
      </w:r>
      <w:r w:rsidR="001C7DFD"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>за счёт всех источников финансирования в 2017 году введен в эксплуатацию 21 жилой дом, общей площадью 3150 м</w:t>
      </w:r>
      <w:r w:rsidRPr="00302AA1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41B5E">
        <w:rPr>
          <w:rFonts w:eastAsia="Arial Unicode MS" w:cs="Times New Roman"/>
          <w:kern w:val="1"/>
          <w:szCs w:val="28"/>
          <w:lang w:eastAsia="hi-IN" w:bidi="hi-IN"/>
        </w:rPr>
        <w:t>, что на 51,8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>% меньше соответствующего периода прошлого года (2016 год – 6533 м</w:t>
      </w:r>
      <w:proofErr w:type="gramStart"/>
      <w:r w:rsidRPr="00302AA1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 xml:space="preserve">2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 -</w:t>
      </w:r>
      <w:proofErr w:type="gramEnd"/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 42 дома).</w:t>
      </w:r>
    </w:p>
    <w:p w:rsidR="00EA137C" w:rsidRDefault="00EA137C" w:rsidP="00EA137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302AA1">
        <w:rPr>
          <w:rFonts w:eastAsia="Times New Roman" w:cs="Times New Roman"/>
          <w:kern w:val="1"/>
          <w:szCs w:val="28"/>
          <w:lang w:eastAsia="hi-IN" w:bidi="hi-IN"/>
        </w:rPr>
        <w:t xml:space="preserve">Продолжается реализация инвестиционного проекта по строительству жилого </w:t>
      </w:r>
      <w:r w:rsidRPr="00302AA1">
        <w:rPr>
          <w:rFonts w:eastAsia="Times New Roman" w:cs="Times New Roman"/>
          <w:spacing w:val="-1"/>
          <w:kern w:val="1"/>
          <w:szCs w:val="28"/>
          <w:lang w:eastAsia="hi-IN" w:bidi="hi-IN"/>
        </w:rPr>
        <w:t>комплекса «Новоград» в г. Новоалександровске. С начала реализации проекта п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остроено и введено в эксплуатацию четыре 18-ти квартирных и один 24 квартирный </w:t>
      </w:r>
      <w:r w:rsidR="00341B5E">
        <w:rPr>
          <w:rFonts w:eastAsia="Arial Unicode MS" w:cs="Times New Roman"/>
          <w:kern w:val="1"/>
          <w:szCs w:val="28"/>
          <w:lang w:eastAsia="hi-IN" w:bidi="hi-IN"/>
        </w:rPr>
        <w:t xml:space="preserve">жилой </w:t>
      </w:r>
      <w:r w:rsidRPr="00302AA1">
        <w:rPr>
          <w:rFonts w:eastAsia="Arial Unicode MS" w:cs="Times New Roman"/>
          <w:kern w:val="1"/>
          <w:szCs w:val="28"/>
          <w:lang w:eastAsia="hi-IN" w:bidi="hi-IN"/>
        </w:rPr>
        <w:t xml:space="preserve">дом. </w:t>
      </w:r>
    </w:p>
    <w:p w:rsidR="00EA137C" w:rsidRDefault="00EA137C" w:rsidP="00EA137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2018 году планируется ввод в эксплуатацию:</w:t>
      </w:r>
    </w:p>
    <w:p w:rsidR="00EA137C" w:rsidRDefault="00EA137C" w:rsidP="00EA137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  пятого 3-х этажного 18-ти квартирного </w:t>
      </w:r>
      <w:r w:rsidR="00341B5E">
        <w:rPr>
          <w:rFonts w:cs="Times New Roman"/>
          <w:szCs w:val="28"/>
        </w:rPr>
        <w:t xml:space="preserve">дома </w:t>
      </w:r>
      <w:r>
        <w:rPr>
          <w:rFonts w:cs="Times New Roman"/>
          <w:szCs w:val="28"/>
        </w:rPr>
        <w:t>жилого комплекс</w:t>
      </w:r>
      <w:r w:rsidR="00341B5E">
        <w:rPr>
          <w:rFonts w:cs="Times New Roman"/>
          <w:szCs w:val="28"/>
        </w:rPr>
        <w:t>а Новоград»</w:t>
      </w:r>
      <w:r>
        <w:rPr>
          <w:rFonts w:cs="Times New Roman"/>
          <w:szCs w:val="28"/>
        </w:rPr>
        <w:t>;</w:t>
      </w:r>
    </w:p>
    <w:p w:rsidR="00EA137C" w:rsidRDefault="00EA137C" w:rsidP="00EA137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3-х этажного 24-х квартирного жилого дома </w:t>
      </w:r>
      <w:r w:rsidR="001C3BD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г. Новоалександровск,                      </w:t>
      </w:r>
      <w:r w:rsidR="001C3BDC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ул. Тургенева;</w:t>
      </w:r>
    </w:p>
    <w:p w:rsidR="007A2A12" w:rsidRPr="00EA137C" w:rsidRDefault="00010273" w:rsidP="00796AE7">
      <w:pPr>
        <w:pStyle w:val="3"/>
        <w:spacing w:after="0"/>
        <w:contextualSpacing/>
        <w:jc w:val="both"/>
        <w:rPr>
          <w:b/>
          <w:i/>
          <w:szCs w:val="28"/>
        </w:rPr>
      </w:pPr>
      <w:r w:rsidRPr="00EA137C">
        <w:rPr>
          <w:b/>
        </w:rPr>
        <w:t xml:space="preserve">             </w:t>
      </w:r>
      <w:r w:rsidRPr="00EA137C">
        <w:rPr>
          <w:b/>
          <w:i/>
          <w:szCs w:val="28"/>
        </w:rPr>
        <w:t xml:space="preserve">         </w:t>
      </w:r>
    </w:p>
    <w:p w:rsidR="006356DE" w:rsidRDefault="00951250" w:rsidP="00EE27C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</w:t>
      </w:r>
      <w:r w:rsidR="00764EA7">
        <w:rPr>
          <w:b/>
        </w:rPr>
        <w:t xml:space="preserve">               </w:t>
      </w:r>
      <w:r w:rsidR="000C7C1E">
        <w:rPr>
          <w:b/>
        </w:rPr>
        <w:t>Потребительский рынок</w:t>
      </w:r>
    </w:p>
    <w:p w:rsidR="00312A93" w:rsidRPr="008B5A42" w:rsidRDefault="006A6E97" w:rsidP="00312A93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Торговое обслуживание населения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в основном осуществляется субъектами малого и среднего предпринимательства. 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2017 году 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введено в эксплуатацию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15 объектов торговли, общей площадью 5,53 тыс. м</w:t>
      </w:r>
      <w:r w:rsidR="00312A93" w:rsidRPr="008B5A42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(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в 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2016г. - 17 объектов, площадью более 8,15 тыс. м</w:t>
      </w:r>
      <w:r w:rsidR="00312A93" w:rsidRPr="008B5A42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="00312A93" w:rsidRPr="008B5A42">
        <w:rPr>
          <w:rFonts w:eastAsia="Arial Unicode MS" w:cs="Times New Roman"/>
          <w:kern w:val="1"/>
          <w:szCs w:val="28"/>
          <w:lang w:eastAsia="hi-IN" w:bidi="hi-IN"/>
        </w:rPr>
        <w:t>).</w:t>
      </w:r>
    </w:p>
    <w:p w:rsidR="00DC2058" w:rsidRPr="008B5A42" w:rsidRDefault="0044435A" w:rsidP="0044435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t xml:space="preserve">         </w:t>
      </w:r>
      <w:r>
        <w:rPr>
          <w:rFonts w:eastAsia="Arial Unicode MS" w:cs="Times New Roman"/>
          <w:kern w:val="1"/>
          <w:szCs w:val="28"/>
          <w:lang w:eastAsia="hi-IN" w:bidi="hi-IN"/>
        </w:rPr>
        <w:t>В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 xml:space="preserve"> результате в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 xml:space="preserve"> 2018 году в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Реестр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е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объектов розничной торговли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числится 597</w:t>
      </w:r>
      <w:r w:rsidR="008B10FC" w:rsidRPr="008B10FC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8B10FC">
        <w:rPr>
          <w:rFonts w:eastAsia="Arial Unicode MS" w:cs="Times New Roman"/>
          <w:kern w:val="1"/>
          <w:szCs w:val="28"/>
          <w:lang w:eastAsia="hi-IN" w:bidi="hi-IN"/>
        </w:rPr>
        <w:t>объектов,</w:t>
      </w:r>
      <w:r w:rsidR="00DC2058" w:rsidRPr="00DC2058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DC2058">
        <w:rPr>
          <w:rFonts w:eastAsia="Arial Unicode MS" w:cs="Times New Roman"/>
          <w:kern w:val="1"/>
          <w:szCs w:val="28"/>
          <w:lang w:eastAsia="hi-IN" w:bidi="hi-IN"/>
        </w:rPr>
        <w:t>из них продовольственных – 219</w:t>
      </w:r>
      <w:r w:rsidR="00DC2058" w:rsidRPr="008B5A42">
        <w:rPr>
          <w:rFonts w:eastAsia="Arial Unicode MS" w:cs="Times New Roman"/>
          <w:kern w:val="1"/>
          <w:szCs w:val="28"/>
          <w:lang w:eastAsia="hi-IN" w:bidi="hi-IN"/>
        </w:rPr>
        <w:t>, непродовольственных (промышленн</w:t>
      </w:r>
      <w:r w:rsidR="00312A93">
        <w:rPr>
          <w:rFonts w:eastAsia="Arial Unicode MS" w:cs="Times New Roman"/>
          <w:kern w:val="1"/>
          <w:szCs w:val="28"/>
          <w:lang w:eastAsia="hi-IN" w:bidi="hi-IN"/>
        </w:rPr>
        <w:t>ых) – 231</w:t>
      </w:r>
      <w:r w:rsidR="00DC2058">
        <w:rPr>
          <w:rFonts w:eastAsia="Arial Unicode MS" w:cs="Times New Roman"/>
          <w:kern w:val="1"/>
          <w:szCs w:val="28"/>
          <w:lang w:eastAsia="hi-IN" w:bidi="hi-IN"/>
        </w:rPr>
        <w:t>, смешанных – 147</w:t>
      </w:r>
      <w:r w:rsidR="00DC2058" w:rsidRPr="008B5A42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6A6E97" w:rsidRPr="008B5A42" w:rsidRDefault="008B10FC" w:rsidP="006A6E9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75 точек осуществляет деятельность в сфере общественного питания на 3752 посадочных места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, в том числе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1540 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в  22 </w:t>
      </w:r>
      <w:r w:rsidRPr="008B5A42">
        <w:rPr>
          <w:rFonts w:eastAsia="Arial Unicode MS" w:cs="Times New Roman"/>
          <w:kern w:val="1"/>
          <w:szCs w:val="28"/>
          <w:lang w:eastAsia="hi-IN" w:bidi="hi-IN"/>
        </w:rPr>
        <w:t>школьных столовых</w:t>
      </w:r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. Увеличилось количество посадочных мест в столовой </w:t>
      </w:r>
      <w:proofErr w:type="spellStart"/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>Григорополисского</w:t>
      </w:r>
      <w:proofErr w:type="spellEnd"/>
      <w:r w:rsidR="006A6E97" w:rsidRPr="008B5A42">
        <w:rPr>
          <w:rFonts w:eastAsia="Arial Unicode MS" w:cs="Times New Roman"/>
          <w:kern w:val="1"/>
          <w:szCs w:val="28"/>
          <w:lang w:eastAsia="hi-IN" w:bidi="hi-IN"/>
        </w:rPr>
        <w:t xml:space="preserve"> сельскохозяйственного техникума имени атамана М.И. Платова на 30 и составило 90. </w:t>
      </w:r>
    </w:p>
    <w:p w:rsidR="006A6E97" w:rsidRPr="0044435A" w:rsidRDefault="006A6E97" w:rsidP="0044435A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8B5A42">
        <w:rPr>
          <w:rFonts w:cs="Times New Roman"/>
          <w:szCs w:val="28"/>
        </w:rPr>
        <w:t xml:space="preserve">Оборот розничной торговли (по полному кругу предприятий) за </w:t>
      </w:r>
      <w:r w:rsidR="0044435A">
        <w:rPr>
          <w:rFonts w:cs="Times New Roman"/>
          <w:szCs w:val="28"/>
        </w:rPr>
        <w:t>2017 год</w:t>
      </w:r>
      <w:r w:rsidRPr="008B5A42">
        <w:rPr>
          <w:rFonts w:cs="Times New Roman"/>
          <w:szCs w:val="28"/>
        </w:rPr>
        <w:t xml:space="preserve"> составил 3338,5 млн. рублей, что на 254 млн. рублей больше </w:t>
      </w:r>
      <w:r w:rsidR="0044435A">
        <w:rPr>
          <w:rFonts w:cs="Times New Roman"/>
          <w:szCs w:val="28"/>
        </w:rPr>
        <w:t>2016 года (3084,5 млн. рублей, темп роста - 108,2%</w:t>
      </w:r>
      <w:r w:rsidRPr="008B5A42">
        <w:rPr>
          <w:rFonts w:cs="Times New Roman"/>
          <w:szCs w:val="28"/>
        </w:rPr>
        <w:t xml:space="preserve">. </w:t>
      </w:r>
    </w:p>
    <w:p w:rsidR="006356DE" w:rsidRPr="008B5A42" w:rsidRDefault="0044435A" w:rsidP="00EE27CF">
      <w:pPr>
        <w:spacing w:after="0" w:line="240" w:lineRule="auto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          По итогам </w:t>
      </w:r>
      <w:r w:rsidR="006356DE" w:rsidRPr="008B5A42">
        <w:rPr>
          <w:rFonts w:eastAsia="Calibri"/>
          <w:szCs w:val="28"/>
        </w:rPr>
        <w:t xml:space="preserve"> 201</w:t>
      </w:r>
      <w:r w:rsidR="006A6E97" w:rsidRPr="008B5A42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года</w:t>
      </w:r>
      <w:r w:rsidR="006356DE" w:rsidRPr="008B5A42">
        <w:rPr>
          <w:rFonts w:eastAsia="Calibri"/>
          <w:szCs w:val="28"/>
        </w:rPr>
        <w:t xml:space="preserve"> темп роста оборота розничной торговли к 201</w:t>
      </w:r>
      <w:r w:rsidR="006A6E97" w:rsidRPr="008B5A42">
        <w:rPr>
          <w:rFonts w:eastAsia="Calibri"/>
          <w:szCs w:val="28"/>
        </w:rPr>
        <w:t>7</w:t>
      </w:r>
      <w:r w:rsidR="006356DE" w:rsidRPr="008B5A42">
        <w:rPr>
          <w:rFonts w:eastAsia="Calibri"/>
          <w:szCs w:val="28"/>
        </w:rPr>
        <w:t xml:space="preserve"> году в сопоставимых ценах </w:t>
      </w:r>
      <w:r>
        <w:rPr>
          <w:rFonts w:eastAsia="Calibri"/>
          <w:szCs w:val="28"/>
        </w:rPr>
        <w:t>о</w:t>
      </w:r>
      <w:r w:rsidRPr="008B5A42">
        <w:rPr>
          <w:rFonts w:eastAsia="Calibri"/>
          <w:szCs w:val="28"/>
        </w:rPr>
        <w:t xml:space="preserve">жидается </w:t>
      </w:r>
      <w:r w:rsidR="006A6E97" w:rsidRPr="008B5A42">
        <w:rPr>
          <w:rFonts w:eastAsia="Calibri"/>
          <w:szCs w:val="28"/>
        </w:rPr>
        <w:t>103,5</w:t>
      </w:r>
      <w:r w:rsidR="006356DE" w:rsidRPr="008B5A42">
        <w:rPr>
          <w:rFonts w:eastAsia="Calibri"/>
          <w:szCs w:val="28"/>
        </w:rPr>
        <w:t xml:space="preserve"> % или 3</w:t>
      </w:r>
      <w:r w:rsidR="006A6E97" w:rsidRPr="008B5A42">
        <w:rPr>
          <w:rFonts w:eastAsia="Calibri"/>
          <w:szCs w:val="28"/>
        </w:rPr>
        <w:t>539</w:t>
      </w:r>
      <w:r w:rsidR="006356DE" w:rsidRPr="008B5A42">
        <w:rPr>
          <w:rFonts w:eastAsia="Calibri"/>
          <w:szCs w:val="28"/>
        </w:rPr>
        <w:t xml:space="preserve"> млн. руб., в связи с низкой п</w:t>
      </w:r>
      <w:r>
        <w:rPr>
          <w:rFonts w:eastAsia="Calibri"/>
          <w:szCs w:val="28"/>
        </w:rPr>
        <w:t>латежеспособностью населения.  К</w:t>
      </w:r>
      <w:r w:rsidR="006356DE" w:rsidRPr="008B5A42">
        <w:rPr>
          <w:rFonts w:eastAsia="Calibri"/>
          <w:szCs w:val="28"/>
        </w:rPr>
        <w:t xml:space="preserve"> 20</w:t>
      </w:r>
      <w:r w:rsidR="00281D1D" w:rsidRPr="008B5A42">
        <w:rPr>
          <w:rFonts w:eastAsia="Calibri"/>
          <w:szCs w:val="28"/>
        </w:rPr>
        <w:t>24</w:t>
      </w:r>
      <w:r w:rsidR="006356DE" w:rsidRPr="008B5A42">
        <w:rPr>
          <w:rFonts w:eastAsia="Calibri"/>
          <w:szCs w:val="28"/>
        </w:rPr>
        <w:t xml:space="preserve"> год</w:t>
      </w:r>
      <w:r w:rsidR="00281D1D" w:rsidRPr="008B5A42">
        <w:rPr>
          <w:rFonts w:eastAsia="Calibri"/>
          <w:szCs w:val="28"/>
        </w:rPr>
        <w:t>у</w:t>
      </w:r>
      <w:r w:rsidR="006356DE" w:rsidRPr="008B5A42">
        <w:rPr>
          <w:rFonts w:eastAsia="Calibri"/>
          <w:szCs w:val="28"/>
        </w:rPr>
        <w:t xml:space="preserve"> ожидается увеличение объема товарооборота розничной торговли в сопоставимых ценах к уровню 2016 года на </w:t>
      </w:r>
      <w:r w:rsidR="00281D1D" w:rsidRPr="008B5A42">
        <w:rPr>
          <w:rFonts w:eastAsia="Calibri"/>
          <w:szCs w:val="28"/>
        </w:rPr>
        <w:t xml:space="preserve">11,2 </w:t>
      </w:r>
      <w:r w:rsidR="006356DE" w:rsidRPr="008B5A42">
        <w:rPr>
          <w:rFonts w:eastAsia="Calibri"/>
          <w:szCs w:val="28"/>
        </w:rPr>
        <w:t xml:space="preserve">%. Такие результаты будут достигнуты за счет качественного улучшения инфраструктуры объектов потребительского </w:t>
      </w:r>
      <w:r w:rsidR="006356DE" w:rsidRPr="008B5A42">
        <w:rPr>
          <w:rFonts w:eastAsia="Calibri"/>
          <w:szCs w:val="28"/>
        </w:rPr>
        <w:lastRenderedPageBreak/>
        <w:t>рынка и увеличения в структуре розничного товарооборота доли крупных торговых сетей.</w:t>
      </w:r>
    </w:p>
    <w:p w:rsidR="006356DE" w:rsidRPr="008B5A42" w:rsidRDefault="0044435A" w:rsidP="00EE27CF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6356DE" w:rsidRPr="008B5A42">
        <w:rPr>
          <w:szCs w:val="28"/>
        </w:rPr>
        <w:t>Из года в год раст</w:t>
      </w:r>
      <w:r>
        <w:rPr>
          <w:szCs w:val="28"/>
        </w:rPr>
        <w:t>ёт оборот общественного питания.</w:t>
      </w:r>
      <w:r w:rsidR="006356DE" w:rsidRPr="008B5A42">
        <w:rPr>
          <w:szCs w:val="28"/>
        </w:rPr>
        <w:t xml:space="preserve"> </w:t>
      </w:r>
      <w:r>
        <w:rPr>
          <w:szCs w:val="28"/>
        </w:rPr>
        <w:t xml:space="preserve">По итогам 2017 года </w:t>
      </w:r>
      <w:r>
        <w:rPr>
          <w:rFonts w:cs="Times New Roman"/>
          <w:szCs w:val="28"/>
        </w:rPr>
        <w:t>о</w:t>
      </w:r>
      <w:r w:rsidRPr="008B5A42">
        <w:rPr>
          <w:rFonts w:cs="Times New Roman"/>
          <w:szCs w:val="28"/>
        </w:rPr>
        <w:t xml:space="preserve">борот общественного питания (по полному кругу предприятий) составил 391,5 млн. рублей и увеличился к 2016 году на </w:t>
      </w:r>
      <w:r>
        <w:rPr>
          <w:rFonts w:cs="Times New Roman"/>
          <w:szCs w:val="28"/>
        </w:rPr>
        <w:t>2,7 %</w:t>
      </w:r>
      <w:r w:rsidRPr="008B5A42">
        <w:rPr>
          <w:rFonts w:cs="Times New Roman"/>
          <w:szCs w:val="28"/>
        </w:rPr>
        <w:t>.</w:t>
      </w:r>
      <w:r w:rsidRPr="008B5A42">
        <w:rPr>
          <w:szCs w:val="28"/>
        </w:rPr>
        <w:t xml:space="preserve">        </w:t>
      </w:r>
      <w:r w:rsidR="000C7C1E">
        <w:rPr>
          <w:szCs w:val="28"/>
        </w:rPr>
        <w:t>В</w:t>
      </w:r>
      <w:r w:rsidR="006356DE" w:rsidRPr="008B5A42">
        <w:rPr>
          <w:szCs w:val="28"/>
        </w:rPr>
        <w:t xml:space="preserve"> 2016 году составил 381,2 млн. рублей и увеличился к 2015 году на 8,3 % (2015 г. – 352</w:t>
      </w:r>
      <w:r w:rsidR="000C7C1E">
        <w:rPr>
          <w:szCs w:val="28"/>
        </w:rPr>
        <w:t>,1 млн. руб.). В прогнозе к 2024</w:t>
      </w:r>
      <w:r w:rsidR="006356DE" w:rsidRPr="008B5A42">
        <w:rPr>
          <w:szCs w:val="28"/>
        </w:rPr>
        <w:t xml:space="preserve"> году планируется достичь 4</w:t>
      </w:r>
      <w:r w:rsidR="001860B7">
        <w:rPr>
          <w:szCs w:val="28"/>
        </w:rPr>
        <w:t>63,6</w:t>
      </w:r>
      <w:r w:rsidR="006356DE" w:rsidRPr="008B5A42">
        <w:rPr>
          <w:szCs w:val="28"/>
        </w:rPr>
        <w:t xml:space="preserve"> млн. рублей.</w:t>
      </w:r>
      <w:r w:rsidRPr="0044435A">
        <w:rPr>
          <w:rFonts w:cs="Times New Roman"/>
          <w:szCs w:val="28"/>
        </w:rPr>
        <w:t xml:space="preserve"> 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</w:t>
      </w:r>
      <w:r w:rsidR="00F9468B">
        <w:rPr>
          <w:szCs w:val="28"/>
        </w:rPr>
        <w:t xml:space="preserve">За  2017 год </w:t>
      </w:r>
      <w:r w:rsidR="00F9468B" w:rsidRPr="008B5A42">
        <w:rPr>
          <w:szCs w:val="28"/>
        </w:rPr>
        <w:t xml:space="preserve"> населению </w:t>
      </w:r>
      <w:r w:rsidR="00F9468B">
        <w:rPr>
          <w:szCs w:val="28"/>
        </w:rPr>
        <w:t xml:space="preserve">городского округа </w:t>
      </w:r>
      <w:r w:rsidR="00F9468B" w:rsidRPr="008B5A42">
        <w:rPr>
          <w:szCs w:val="28"/>
        </w:rPr>
        <w:t>оказано платных услуг в сумме  1334,6</w:t>
      </w:r>
      <w:r w:rsidR="00F9468B">
        <w:rPr>
          <w:szCs w:val="28"/>
        </w:rPr>
        <w:t xml:space="preserve"> млн. рублей, или на </w:t>
      </w:r>
      <w:r w:rsidR="00F9468B" w:rsidRPr="008B5A42">
        <w:rPr>
          <w:szCs w:val="28"/>
        </w:rPr>
        <w:t>4,8</w:t>
      </w:r>
      <w:r w:rsidR="00F9468B">
        <w:rPr>
          <w:szCs w:val="28"/>
        </w:rPr>
        <w:t xml:space="preserve">% больше </w:t>
      </w:r>
      <w:r w:rsidR="00F9468B" w:rsidRPr="008B5A42">
        <w:rPr>
          <w:szCs w:val="28"/>
        </w:rPr>
        <w:t xml:space="preserve"> 201</w:t>
      </w:r>
      <w:r w:rsidR="00F9468B">
        <w:rPr>
          <w:szCs w:val="28"/>
        </w:rPr>
        <w:t xml:space="preserve">6 года. </w:t>
      </w:r>
      <w:r w:rsidR="00F9468B" w:rsidRPr="008B5A42">
        <w:rPr>
          <w:szCs w:val="28"/>
        </w:rPr>
        <w:t xml:space="preserve"> </w:t>
      </w:r>
      <w:r w:rsidRPr="008B5A42">
        <w:rPr>
          <w:szCs w:val="28"/>
        </w:rPr>
        <w:t>За 2016 год 1273,3 млн. рублей, что на 67,5 млн. рублей или на 5,6% больше 2015</w:t>
      </w:r>
      <w:r w:rsidR="005F31A6">
        <w:rPr>
          <w:szCs w:val="28"/>
        </w:rPr>
        <w:t xml:space="preserve"> года</w:t>
      </w:r>
      <w:r w:rsidR="0096652C" w:rsidRPr="008B5A42">
        <w:rPr>
          <w:szCs w:val="28"/>
        </w:rPr>
        <w:t>.</w:t>
      </w:r>
      <w:r w:rsidRPr="008B5A42">
        <w:rPr>
          <w:szCs w:val="28"/>
        </w:rPr>
        <w:t xml:space="preserve"> В структуре платных услуг населению основную долю составляю</w:t>
      </w:r>
      <w:r w:rsidR="005F31A6">
        <w:rPr>
          <w:szCs w:val="28"/>
        </w:rPr>
        <w:t>т: жилищно-коммунальные услуги - 47,4%, бытовые - 16,2%</w:t>
      </w:r>
      <w:r w:rsidRPr="008B5A42">
        <w:rPr>
          <w:szCs w:val="28"/>
        </w:rPr>
        <w:t xml:space="preserve">, услуги системы образования </w:t>
      </w:r>
      <w:r w:rsidR="005F31A6">
        <w:rPr>
          <w:szCs w:val="28"/>
        </w:rPr>
        <w:t>- 4,2%, транспортные - 3,9%, медицинские - 3,9% и ветеринарные -3,2%</w:t>
      </w:r>
      <w:r w:rsidRPr="008B5A42">
        <w:rPr>
          <w:szCs w:val="28"/>
        </w:rPr>
        <w:t>.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 В прогнозе на 201</w:t>
      </w:r>
      <w:r w:rsidR="0096652C" w:rsidRPr="008B5A42">
        <w:rPr>
          <w:szCs w:val="28"/>
        </w:rPr>
        <w:t>9- 2024</w:t>
      </w:r>
      <w:r w:rsidRPr="008B5A42">
        <w:rPr>
          <w:szCs w:val="28"/>
        </w:rPr>
        <w:t xml:space="preserve"> годы </w:t>
      </w:r>
      <w:r w:rsidR="00F91108">
        <w:rPr>
          <w:szCs w:val="28"/>
        </w:rPr>
        <w:t xml:space="preserve">планируется рост </w:t>
      </w:r>
      <w:r w:rsidR="0030526C">
        <w:rPr>
          <w:szCs w:val="28"/>
        </w:rPr>
        <w:t xml:space="preserve">объема </w:t>
      </w:r>
      <w:r w:rsidR="0030526C" w:rsidRPr="008B5A42">
        <w:rPr>
          <w:szCs w:val="28"/>
        </w:rPr>
        <w:t xml:space="preserve">платных услуг населению </w:t>
      </w:r>
      <w:r w:rsidRPr="008B5A42">
        <w:rPr>
          <w:szCs w:val="28"/>
        </w:rPr>
        <w:t>в связи с увеличением потребительских цен на платные услуги населению.</w:t>
      </w:r>
      <w:r w:rsidRPr="008B5A42">
        <w:t xml:space="preserve"> </w:t>
      </w:r>
    </w:p>
    <w:p w:rsidR="006C728B" w:rsidRDefault="006C728B" w:rsidP="00EE27CF">
      <w:pPr>
        <w:spacing w:after="0" w:line="240" w:lineRule="auto"/>
        <w:contextualSpacing/>
        <w:jc w:val="center"/>
        <w:rPr>
          <w:b/>
        </w:rPr>
      </w:pPr>
    </w:p>
    <w:p w:rsidR="00284A8D" w:rsidRDefault="006C728B" w:rsidP="00EE27C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</w:t>
      </w:r>
      <w:r w:rsidR="00764EA7">
        <w:rPr>
          <w:b/>
        </w:rPr>
        <w:t xml:space="preserve">                      </w:t>
      </w:r>
      <w:r w:rsidR="00284A8D" w:rsidRPr="008E0567">
        <w:rPr>
          <w:b/>
        </w:rPr>
        <w:t>Малое</w:t>
      </w:r>
      <w:r w:rsidR="00284A8D">
        <w:rPr>
          <w:b/>
        </w:rPr>
        <w:t xml:space="preserve"> и среднее предпринимательство</w:t>
      </w:r>
      <w:r>
        <w:rPr>
          <w:b/>
        </w:rPr>
        <w:t xml:space="preserve"> </w:t>
      </w:r>
    </w:p>
    <w:p w:rsidR="00C05F8B" w:rsidRPr="00103AE0" w:rsidRDefault="00C05F8B" w:rsidP="00C05F8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spacing w:val="-4"/>
          <w:kern w:val="1"/>
          <w:szCs w:val="28"/>
          <w:lang w:eastAsia="hi-IN" w:bidi="hi-IN"/>
        </w:rPr>
        <w:t>Развитие малого и среднего предпринимательства служит основой дл</w:t>
      </w:r>
      <w:r>
        <w:rPr>
          <w:rFonts w:eastAsia="Arial Unicode MS" w:cs="Times New Roman"/>
          <w:spacing w:val="-4"/>
          <w:kern w:val="1"/>
          <w:szCs w:val="28"/>
          <w:lang w:eastAsia="hi-IN" w:bidi="hi-IN"/>
        </w:rPr>
        <w:t>я экономического развития территории</w:t>
      </w:r>
      <w:r w:rsidRPr="00103AE0">
        <w:rPr>
          <w:rFonts w:eastAsia="Arial Unicode MS" w:cs="Times New Roman"/>
          <w:spacing w:val="-4"/>
          <w:kern w:val="1"/>
          <w:szCs w:val="28"/>
          <w:lang w:eastAsia="hi-IN" w:bidi="hi-IN"/>
        </w:rPr>
        <w:t>, способствует решению социальных проблем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C05F8B" w:rsidRPr="00103AE0" w:rsidRDefault="00C05F8B" w:rsidP="00C05F8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Ежегодно, за счет развития малого и среднего предпринимательства создаются дополнительные рабочие места.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val="x-none" w:eastAsia="hi-IN" w:bidi="hi-IN"/>
        </w:rPr>
      </w:pP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В 201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7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году 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>на территории городского округа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>осуществляло деятельность 2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416 единиц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субъектов малого и среднего предпринимательства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, из них 323 малых и средних предприятия, включая микро предприятия и 2093 индивидуальных предпринимателей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(201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6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г. –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2217,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из них –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267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малых и средних предприятий, включая микро предприятия и 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1950</w:t>
      </w:r>
      <w:r w:rsidR="0030526C"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индивидуальных предпринимателей</w:t>
      </w:r>
      <w:r w:rsidR="0030526C" w:rsidRPr="00103AE0">
        <w:rPr>
          <w:rFonts w:eastAsia="Arial Unicode MS" w:cs="Times New Roman"/>
          <w:kern w:val="1"/>
          <w:szCs w:val="28"/>
          <w:lang w:eastAsia="hi-IN" w:bidi="hi-IN"/>
        </w:rPr>
        <w:t>)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 xml:space="preserve">,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рост численности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субъектов малого и среднего предпринимательства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составил 199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единиц</w:t>
      </w:r>
      <w:r>
        <w:rPr>
          <w:rFonts w:eastAsia="Arial Unicode MS" w:cs="Times New Roman"/>
          <w:kern w:val="1"/>
          <w:szCs w:val="28"/>
          <w:lang w:eastAsia="hi-IN" w:bidi="hi-IN"/>
        </w:rPr>
        <w:t>, в том числе 143 индивидуальных предпринимателя и 56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малых и средних предприятия</w:t>
      </w:r>
      <w:r>
        <w:rPr>
          <w:rFonts w:eastAsia="Arial Unicode MS" w:cs="Times New Roman"/>
          <w:kern w:val="1"/>
          <w:szCs w:val="28"/>
          <w:lang w:eastAsia="hi-IN" w:bidi="hi-IN"/>
        </w:rPr>
        <w:t>.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 xml:space="preserve">Основными отраслями </w:t>
      </w:r>
      <w:r w:rsidR="0030526C">
        <w:rPr>
          <w:rFonts w:eastAsia="Arial Unicode MS" w:cs="Times New Roman"/>
          <w:kern w:val="1"/>
          <w:szCs w:val="28"/>
          <w:lang w:eastAsia="hi-IN" w:bidi="hi-IN"/>
        </w:rPr>
        <w:t xml:space="preserve">деятельности </w:t>
      </w:r>
      <w:r w:rsidRPr="00103AE0">
        <w:rPr>
          <w:rFonts w:eastAsia="Arial Unicode MS" w:cs="Times New Roman"/>
          <w:kern w:val="1"/>
          <w:szCs w:val="28"/>
          <w:lang w:val="x-none" w:eastAsia="hi-IN" w:bidi="hi-IN"/>
        </w:rPr>
        <w:t>малого и среднего бизнеса являются: оптовая и розничная торговля, сельское хозяйство, а так же сфера услуг.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В рамках реализации муниципальной программы «Развитие малого и среднего предпринимательства, потребительского рынка и инвестиционной деятельности на территории Новоалександровского муниципального района Ставропольского края» утвержденной постановлением администрации Новоалександровского муниципального района Ставропольского края от 19.12.2016г. № 822, в 2017 году на конкурсной основе, в виде субсидий, оказана поддержка 5 индивидуальным предпринимателям в размере по 50 тыс. рублей каждому, </w:t>
      </w: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дополнительно создано 3 рабочих места</w:t>
      </w:r>
      <w:r w:rsidR="00794C3E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 xml:space="preserve"> (</w:t>
      </w:r>
      <w:r w:rsidR="00794C3E">
        <w:rPr>
          <w:szCs w:val="28"/>
        </w:rPr>
        <w:t>в 2016 году - 7</w:t>
      </w:r>
      <w:r w:rsidR="00794C3E" w:rsidRPr="00FD5599">
        <w:rPr>
          <w:szCs w:val="28"/>
        </w:rPr>
        <w:t xml:space="preserve"> индивидуальн</w:t>
      </w:r>
      <w:r w:rsidR="00794C3E">
        <w:rPr>
          <w:szCs w:val="28"/>
        </w:rPr>
        <w:t>ым</w:t>
      </w:r>
      <w:r w:rsidR="00794C3E" w:rsidRPr="00FD5599">
        <w:rPr>
          <w:szCs w:val="28"/>
        </w:rPr>
        <w:t xml:space="preserve"> предпринимател</w:t>
      </w:r>
      <w:r w:rsidR="00794C3E">
        <w:rPr>
          <w:szCs w:val="28"/>
        </w:rPr>
        <w:t>ям)</w:t>
      </w:r>
      <w:r w:rsidRPr="00103AE0">
        <w:rPr>
          <w:rFonts w:eastAsia="Arial Unicode MS" w:cs="Times New Roman"/>
          <w:kern w:val="1"/>
          <w:szCs w:val="28"/>
          <w:shd w:val="clear" w:color="auto" w:fill="FFFFFF"/>
          <w:lang w:eastAsia="hi-IN" w:bidi="hi-IN"/>
        </w:rPr>
        <w:t>.</w:t>
      </w:r>
    </w:p>
    <w:p w:rsidR="00C05F8B" w:rsidRPr="00103AE0" w:rsidRDefault="00C05F8B" w:rsidP="00C05F8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103AE0">
        <w:rPr>
          <w:rFonts w:eastAsia="Arial Unicode MS" w:cs="Times New Roman"/>
          <w:kern w:val="1"/>
          <w:szCs w:val="28"/>
          <w:lang w:eastAsia="hi-IN" w:bidi="hi-IN"/>
        </w:rPr>
        <w:t xml:space="preserve">В целях поддержки и развития малого и среднего предпринимательства, в течение последних шести лет значения коэффициента базовой доходности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lastRenderedPageBreak/>
        <w:t xml:space="preserve">К2 по всем видам предпринимательской деятельности </w:t>
      </w:r>
      <w:r w:rsidR="001667F8">
        <w:rPr>
          <w:rFonts w:eastAsia="Arial Unicode MS" w:cs="Times New Roman"/>
          <w:kern w:val="1"/>
          <w:szCs w:val="28"/>
          <w:lang w:eastAsia="hi-IN" w:bidi="hi-IN"/>
        </w:rPr>
        <w:t xml:space="preserve">по единому налогу на вмененный доход </w:t>
      </w:r>
      <w:r w:rsidRPr="00103AE0">
        <w:rPr>
          <w:rFonts w:eastAsia="Arial Unicode MS" w:cs="Times New Roman"/>
          <w:kern w:val="1"/>
          <w:szCs w:val="28"/>
          <w:lang w:eastAsia="hi-IN" w:bidi="hi-IN"/>
        </w:rPr>
        <w:t>не повышались.</w:t>
      </w:r>
    </w:p>
    <w:p w:rsidR="00794C3E" w:rsidRDefault="00794C3E" w:rsidP="00794C3E">
      <w:pPr>
        <w:spacing w:after="0" w:line="240" w:lineRule="auto"/>
        <w:ind w:firstLine="708"/>
        <w:contextualSpacing/>
        <w:jc w:val="both"/>
      </w:pPr>
      <w:r>
        <w:t xml:space="preserve">Показатели деятельности хозяйствующих субъектов малого и среднего предпринимательства, в том числе по видам экономической деятельности за 2016 год заполнены согласно данных, предоставленных </w:t>
      </w:r>
      <w:proofErr w:type="spellStart"/>
      <w:r>
        <w:t>Ставропольстатом</w:t>
      </w:r>
      <w:proofErr w:type="spellEnd"/>
      <w:r>
        <w:t xml:space="preserve"> (итоги сплошного наблюдения субъектов малого и среднего бизнеса за 2015 год), за </w:t>
      </w:r>
      <w:r w:rsidR="001667F8">
        <w:t>2017 год – согласно верификации, проведенной Министерством экономического развития Ставропольского края, в целях формирования показателей</w:t>
      </w:r>
      <w:r>
        <w:t xml:space="preserve"> оценки эффективности деятельности орган</w:t>
      </w:r>
      <w:r w:rsidR="001667F8">
        <w:t>ов местного самоуправления Ставропольского края</w:t>
      </w:r>
      <w:r>
        <w:t>. Прогнозные показатели на 2018-2024 год</w:t>
      </w:r>
      <w:r w:rsidR="001667F8">
        <w:t>ы</w:t>
      </w:r>
      <w:r>
        <w:t xml:space="preserve"> просчитаны согласно индексов-дефляторов.</w:t>
      </w:r>
    </w:p>
    <w:p w:rsidR="00794C3E" w:rsidRPr="00103AE0" w:rsidRDefault="00794C3E" w:rsidP="00C05F8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</w:p>
    <w:p w:rsidR="00702DCA" w:rsidRPr="008E0567" w:rsidRDefault="00284A8D" w:rsidP="00794C3E">
      <w:pPr>
        <w:shd w:val="clear" w:color="auto" w:fill="FFFFFF"/>
        <w:spacing w:after="0" w:line="240" w:lineRule="auto"/>
        <w:contextualSpacing/>
        <w:jc w:val="both"/>
        <w:rPr>
          <w:b/>
        </w:rPr>
      </w:pPr>
      <w:r>
        <w:rPr>
          <w:spacing w:val="-4"/>
          <w:szCs w:val="28"/>
        </w:rPr>
        <w:t xml:space="preserve">      </w:t>
      </w:r>
      <w:r w:rsidR="00794C3E">
        <w:rPr>
          <w:spacing w:val="-4"/>
          <w:szCs w:val="28"/>
        </w:rPr>
        <w:t xml:space="preserve">                                      </w:t>
      </w:r>
      <w:r w:rsidR="00F731C4">
        <w:rPr>
          <w:spacing w:val="-4"/>
          <w:szCs w:val="28"/>
        </w:rPr>
        <w:t xml:space="preserve">                      </w:t>
      </w:r>
      <w:r w:rsidR="00702DCA" w:rsidRPr="008E0567">
        <w:rPr>
          <w:b/>
        </w:rPr>
        <w:t>Инвестиции</w:t>
      </w:r>
      <w:r w:rsidR="007A2A12">
        <w:rPr>
          <w:b/>
        </w:rPr>
        <w:t xml:space="preserve"> </w:t>
      </w:r>
    </w:p>
    <w:p w:rsidR="00702DCA" w:rsidRDefault="00702DCA" w:rsidP="00EE27C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2D44BD">
        <w:rPr>
          <w:rFonts w:cs="Times New Roman"/>
          <w:szCs w:val="28"/>
        </w:rPr>
        <w:t xml:space="preserve">Важнейшим фактором </w:t>
      </w:r>
      <w:r w:rsidR="001667F8">
        <w:rPr>
          <w:rFonts w:cs="Times New Roman"/>
          <w:szCs w:val="28"/>
        </w:rPr>
        <w:t xml:space="preserve">социально-экономического развития </w:t>
      </w:r>
      <w:r w:rsidR="008D3F31">
        <w:rPr>
          <w:rFonts w:cs="Times New Roman"/>
          <w:szCs w:val="28"/>
        </w:rPr>
        <w:t xml:space="preserve">территории </w:t>
      </w:r>
      <w:r w:rsidRPr="002D44BD">
        <w:rPr>
          <w:rFonts w:cs="Times New Roman"/>
          <w:szCs w:val="28"/>
        </w:rPr>
        <w:t>является наращивание инвестиций в основной капитал.</w:t>
      </w:r>
      <w:r w:rsidRPr="00D31828">
        <w:rPr>
          <w:szCs w:val="28"/>
        </w:rPr>
        <w:t xml:space="preserve"> </w:t>
      </w:r>
    </w:p>
    <w:p w:rsidR="00507C64" w:rsidRDefault="00702DCA" w:rsidP="00EE27CF">
      <w:pPr>
        <w:spacing w:after="0" w:line="240" w:lineRule="auto"/>
        <w:contextualSpacing/>
        <w:jc w:val="both"/>
      </w:pPr>
      <w:r>
        <w:rPr>
          <w:szCs w:val="28"/>
        </w:rPr>
        <w:t xml:space="preserve">        </w:t>
      </w:r>
      <w:r w:rsidR="008D3F31">
        <w:rPr>
          <w:szCs w:val="28"/>
        </w:rPr>
        <w:t>В рамках выполнения мероприятий</w:t>
      </w:r>
      <w:r w:rsidRPr="00D31828">
        <w:rPr>
          <w:szCs w:val="28"/>
        </w:rPr>
        <w:t xml:space="preserve"> по </w:t>
      </w:r>
      <w:r w:rsidRPr="00D31828">
        <w:rPr>
          <w:rFonts w:eastAsia="TimesNewRoman"/>
          <w:szCs w:val="28"/>
        </w:rPr>
        <w:t xml:space="preserve">формированию благоприятного инвестиционного </w:t>
      </w:r>
      <w:r>
        <w:rPr>
          <w:rFonts w:eastAsia="TimesNewRoman"/>
          <w:szCs w:val="28"/>
        </w:rPr>
        <w:t>климата,</w:t>
      </w:r>
      <w:r w:rsidRPr="00D31828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>в</w:t>
      </w:r>
      <w:r>
        <w:t xml:space="preserve"> 2015 году разработан и внедрен Стандарт деятельности органов местного самоуправления Новоалександровского муниципального района Ставропо</w:t>
      </w:r>
      <w:r w:rsidR="008D3F31">
        <w:t>льского края (далее - Стандарт)</w:t>
      </w:r>
      <w:r>
        <w:t xml:space="preserve">.    </w:t>
      </w:r>
    </w:p>
    <w:p w:rsidR="00507C64" w:rsidRPr="00302AA1" w:rsidRDefault="00507C64" w:rsidP="00507C64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2017 году в экономику района вложено инвестиций в основной капитал по крупным и средним предприятиям на сумму 1499,6 млн. руб., что меньше уровня 2016 года на 132,4 млн. руб. (2016 г. – 1632,0 млн. руб.).</w:t>
      </w:r>
      <w:r>
        <w:rPr>
          <w:rFonts w:cs="Times New Roman"/>
          <w:sz w:val="28"/>
          <w:szCs w:val="28"/>
        </w:rPr>
        <w:t xml:space="preserve"> Инвестиции направлены</w:t>
      </w:r>
      <w:r w:rsidRPr="00302AA1">
        <w:rPr>
          <w:rFonts w:cs="Times New Roman"/>
          <w:sz w:val="28"/>
          <w:szCs w:val="28"/>
        </w:rPr>
        <w:t xml:space="preserve"> на: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жилых здани</w:t>
      </w:r>
      <w:r>
        <w:rPr>
          <w:rFonts w:cs="Times New Roman"/>
          <w:szCs w:val="28"/>
        </w:rPr>
        <w:t>й и помещений – 54,6 млн. руб.</w:t>
      </w:r>
      <w:r w:rsidRPr="00302AA1">
        <w:rPr>
          <w:rFonts w:cs="Times New Roman"/>
          <w:szCs w:val="28"/>
        </w:rPr>
        <w:t>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зданий (кроме жилых) и сооружений, расходы на улучшение земель – 590,9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приобретение машин, оборудования, включая хозяйственный инвентарь – 729,6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прочее – 123,6 млн. руб. (затраты на формирование рабочего и продуктивного скота, затраты на выращивание многолетних насаждений и многолетних культур).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Источники финансирования инвестиций в основной капитал по крупным и средним организациям:</w:t>
      </w:r>
    </w:p>
    <w:p w:rsidR="00507C64" w:rsidRPr="00302AA1" w:rsidRDefault="00507C64" w:rsidP="00507C64">
      <w:pPr>
        <w:pStyle w:val="32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собственные средства предприятий – 1096,8 млн. руб.;</w:t>
      </w:r>
    </w:p>
    <w:p w:rsidR="00507C64" w:rsidRPr="00302AA1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привлечен</w:t>
      </w:r>
      <w:r>
        <w:rPr>
          <w:rFonts w:cs="Times New Roman"/>
          <w:szCs w:val="28"/>
        </w:rPr>
        <w:t>ные средства – 402,7 млн. руб.;</w:t>
      </w:r>
    </w:p>
    <w:p w:rsidR="00507C64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из них:</w:t>
      </w:r>
    </w:p>
    <w:p w:rsidR="00507C64" w:rsidRPr="00302AA1" w:rsidRDefault="00507C64" w:rsidP="00507C64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бюджетные средства – 286,1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кредиты банков – 48,4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заёмные средства других организаций – 55,0 млн. руб.;</w:t>
      </w:r>
    </w:p>
    <w:p w:rsidR="00507C64" w:rsidRPr="00302AA1" w:rsidRDefault="00507C64" w:rsidP="00507C64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прочие – 13,1 млн. рублей.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 xml:space="preserve">На территории </w:t>
      </w:r>
      <w:r w:rsidR="008D3F31">
        <w:rPr>
          <w:rFonts w:eastAsia="Calibri" w:cs="Times New Roman"/>
          <w:szCs w:val="28"/>
        </w:rPr>
        <w:t xml:space="preserve">городского округа </w:t>
      </w:r>
      <w:r w:rsidRPr="00302AA1">
        <w:rPr>
          <w:rFonts w:eastAsia="Calibri" w:cs="Times New Roman"/>
          <w:szCs w:val="28"/>
        </w:rPr>
        <w:t>в 2017 году реализовано 8 крупных инвестиционных проектов общей стоимостью 641,175 млн. рублей, создано 90 новых рабочих мест.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Введено в эксплуатацию: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административно - бытовое здание со</w:t>
      </w:r>
      <w:r>
        <w:rPr>
          <w:rFonts w:eastAsia="Calibri" w:cs="Times New Roman"/>
          <w:szCs w:val="28"/>
        </w:rPr>
        <w:t xml:space="preserve"> встроенной мини - пекарней ИП </w:t>
      </w:r>
      <w:proofErr w:type="spellStart"/>
      <w:r w:rsidRPr="00302AA1">
        <w:rPr>
          <w:rFonts w:eastAsia="Calibri" w:cs="Times New Roman"/>
          <w:szCs w:val="28"/>
        </w:rPr>
        <w:t>Четвериков</w:t>
      </w:r>
      <w:r>
        <w:rPr>
          <w:rFonts w:eastAsia="Calibri" w:cs="Times New Roman"/>
          <w:szCs w:val="28"/>
        </w:rPr>
        <w:t>а</w:t>
      </w:r>
      <w:proofErr w:type="spellEnd"/>
      <w:r w:rsidRPr="00302AA1">
        <w:rPr>
          <w:rFonts w:eastAsia="Calibri" w:cs="Times New Roman"/>
          <w:szCs w:val="28"/>
        </w:rPr>
        <w:t xml:space="preserve"> А. Ю.;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lastRenderedPageBreak/>
        <w:t>- 4 магазина оптово-розничной торговли;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302AA1">
        <w:rPr>
          <w:rFonts w:eastAsia="Calibri" w:cs="Times New Roman"/>
          <w:szCs w:val="28"/>
        </w:rPr>
        <w:t>дом культуры, в п. Светлый;</w:t>
      </w:r>
    </w:p>
    <w:p w:rsidR="00507C64" w:rsidRPr="00302AA1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выполнена реконструкция автомобильной дороги Новоалександровск - Горьковский км 3+750 км 16+750; 1,2,3,4 пусковые комплексы;</w:t>
      </w:r>
    </w:p>
    <w:p w:rsidR="00507C64" w:rsidRDefault="00507C64" w:rsidP="00507C64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02AA1">
        <w:rPr>
          <w:rFonts w:eastAsia="Calibri" w:cs="Times New Roman"/>
          <w:szCs w:val="28"/>
        </w:rPr>
        <w:t>- мельничный комплекс прои</w:t>
      </w:r>
      <w:r>
        <w:rPr>
          <w:rFonts w:eastAsia="Calibri" w:cs="Times New Roman"/>
          <w:szCs w:val="28"/>
        </w:rPr>
        <w:t xml:space="preserve">зводительностью 70 тонн/сутки </w:t>
      </w:r>
      <w:r w:rsidRPr="00302AA1">
        <w:rPr>
          <w:rFonts w:eastAsia="Calibri" w:cs="Times New Roman"/>
          <w:szCs w:val="28"/>
        </w:rPr>
        <w:t>готовой продукции.</w:t>
      </w:r>
    </w:p>
    <w:p w:rsidR="00785EC6" w:rsidRPr="00E25268" w:rsidRDefault="00785EC6" w:rsidP="00785EC6">
      <w:pPr>
        <w:spacing w:after="0"/>
        <w:ind w:firstLine="567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В 2018 году планируется ввод в эксплуатацию: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-    пятого 3-х этажного 18-ти квар</w:t>
      </w:r>
      <w:r w:rsidR="008D3F31">
        <w:rPr>
          <w:rFonts w:cs="Times New Roman"/>
          <w:szCs w:val="28"/>
        </w:rPr>
        <w:t>тирного дома в жилом</w:t>
      </w:r>
      <w:r w:rsidRPr="00E25268">
        <w:rPr>
          <w:rFonts w:cs="Times New Roman"/>
          <w:szCs w:val="28"/>
        </w:rPr>
        <w:t xml:space="preserve"> компл</w:t>
      </w:r>
      <w:r w:rsidR="008D3F31">
        <w:rPr>
          <w:rFonts w:cs="Times New Roman"/>
          <w:szCs w:val="28"/>
        </w:rPr>
        <w:t>ексе Новоград</w:t>
      </w:r>
      <w:r w:rsidRPr="00E25268">
        <w:rPr>
          <w:rFonts w:cs="Times New Roman"/>
          <w:szCs w:val="28"/>
        </w:rPr>
        <w:t>;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 xml:space="preserve">-  3-х этажного 24-х квартирного жилого дома </w:t>
      </w:r>
      <w:r w:rsidR="008D3F31">
        <w:rPr>
          <w:rFonts w:cs="Times New Roman"/>
          <w:szCs w:val="28"/>
        </w:rPr>
        <w:t xml:space="preserve">в </w:t>
      </w:r>
      <w:r w:rsidRPr="00E25268">
        <w:rPr>
          <w:rFonts w:cs="Times New Roman"/>
          <w:szCs w:val="28"/>
        </w:rPr>
        <w:t>г. Новоалександровск</w:t>
      </w:r>
      <w:r w:rsidR="008D3F31">
        <w:rPr>
          <w:rFonts w:cs="Times New Roman"/>
          <w:szCs w:val="28"/>
        </w:rPr>
        <w:t>е</w:t>
      </w:r>
      <w:r w:rsidRPr="00E25268">
        <w:rPr>
          <w:rFonts w:cs="Times New Roman"/>
          <w:szCs w:val="28"/>
        </w:rPr>
        <w:t xml:space="preserve">,                         </w:t>
      </w:r>
      <w:r w:rsidR="008D3F31">
        <w:rPr>
          <w:rFonts w:cs="Times New Roman"/>
          <w:szCs w:val="28"/>
        </w:rPr>
        <w:t xml:space="preserve">по </w:t>
      </w:r>
      <w:r w:rsidRPr="00E25268">
        <w:rPr>
          <w:rFonts w:cs="Times New Roman"/>
          <w:szCs w:val="28"/>
        </w:rPr>
        <w:t>ул. Тургенева;</w:t>
      </w:r>
    </w:p>
    <w:p w:rsidR="00785EC6" w:rsidRPr="00E25268" w:rsidRDefault="00785EC6" w:rsidP="00785EC6">
      <w:pPr>
        <w:spacing w:after="0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-     спортивного комплекса в г. Новоалександровске.</w:t>
      </w:r>
    </w:p>
    <w:p w:rsidR="00785EC6" w:rsidRPr="00E25268" w:rsidRDefault="00785EC6" w:rsidP="00785EC6">
      <w:pPr>
        <w:spacing w:after="0"/>
        <w:ind w:firstLine="708"/>
        <w:jc w:val="both"/>
        <w:rPr>
          <w:rFonts w:cs="Times New Roman"/>
          <w:szCs w:val="28"/>
        </w:rPr>
      </w:pPr>
      <w:r w:rsidRPr="00E25268">
        <w:rPr>
          <w:rFonts w:cs="Times New Roman"/>
          <w:szCs w:val="28"/>
        </w:rPr>
        <w:t>Так же планируется завершить работы по прокладке оптико-волоконной связи к оставшимся двум населенным пунктам (п. Равнинный и х. Воровский), таким образом обеспечить жителей широкополосным интернетом к информационной сети «Интернет» в соответствии с реализуемой государственной программой «Устранение цифрового неравенства».</w:t>
      </w:r>
    </w:p>
    <w:p w:rsidR="00785EC6" w:rsidRDefault="00785EC6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строительство </w:t>
      </w:r>
      <w:r w:rsidRPr="00C32A7C">
        <w:rPr>
          <w:rFonts w:ascii="Times New Roman" w:hAnsi="Times New Roman"/>
          <w:sz w:val="28"/>
          <w:szCs w:val="28"/>
        </w:rPr>
        <w:t xml:space="preserve">птицефермы по откорму индейки, производительностью 4100 тонн мяса птицы в год на территории муниципального образования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Темижбекского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 сельсовета в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Краснокубанском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Славенском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>, потенциальный инвестор ООО «Агро-Плюс», г. Изобильный, объем инвестиций 1100 млн. рублей.</w:t>
      </w:r>
      <w:r w:rsidR="008D3F31">
        <w:rPr>
          <w:rFonts w:ascii="Times New Roman" w:hAnsi="Times New Roman"/>
          <w:sz w:val="28"/>
          <w:szCs w:val="28"/>
        </w:rPr>
        <w:t xml:space="preserve"> </w:t>
      </w:r>
    </w:p>
    <w:p w:rsidR="008D3F31" w:rsidRPr="00C32A7C" w:rsidRDefault="008D3F31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последующие годы планируется строительство соевого завода.</w:t>
      </w:r>
    </w:p>
    <w:p w:rsidR="00693D8E" w:rsidRDefault="00702DCA" w:rsidP="00507C64">
      <w:pPr>
        <w:spacing w:after="0" w:line="240" w:lineRule="auto"/>
        <w:contextualSpacing/>
        <w:jc w:val="both"/>
        <w:rPr>
          <w:rFonts w:cs="Times New Roman"/>
          <w:b/>
        </w:rPr>
      </w:pPr>
      <w:r>
        <w:t xml:space="preserve">  </w:t>
      </w:r>
      <w:r w:rsidR="00507C64">
        <w:t xml:space="preserve">                    </w:t>
      </w:r>
      <w:r w:rsidR="00693D8E">
        <w:rPr>
          <w:rFonts w:cs="Times New Roman"/>
          <w:b/>
        </w:rPr>
        <w:t>Б</w:t>
      </w:r>
      <w:r w:rsidR="0033618F" w:rsidRPr="00120280">
        <w:rPr>
          <w:rFonts w:cs="Times New Roman"/>
          <w:b/>
        </w:rPr>
        <w:t xml:space="preserve">юджет Новоалександровского </w:t>
      </w:r>
      <w:r w:rsidR="00693D8E">
        <w:rPr>
          <w:rFonts w:cs="Times New Roman"/>
          <w:b/>
        </w:rPr>
        <w:t>городского округа</w:t>
      </w:r>
    </w:p>
    <w:p w:rsidR="00F35185" w:rsidRDefault="0033618F" w:rsidP="00EE27CF">
      <w:pPr>
        <w:spacing w:after="0" w:line="240" w:lineRule="auto"/>
        <w:contextualSpacing/>
        <w:jc w:val="center"/>
        <w:rPr>
          <w:rFonts w:cs="Times New Roman"/>
          <w:b/>
        </w:rPr>
      </w:pPr>
      <w:r w:rsidRPr="00120280">
        <w:rPr>
          <w:rFonts w:cs="Times New Roman"/>
          <w:b/>
        </w:rPr>
        <w:t xml:space="preserve"> Ставропольского края</w:t>
      </w:r>
      <w:r w:rsidR="008D3F31">
        <w:rPr>
          <w:rFonts w:cs="Times New Roman"/>
          <w:b/>
        </w:rPr>
        <w:t xml:space="preserve"> </w:t>
      </w:r>
    </w:p>
    <w:p w:rsidR="00F35185" w:rsidRPr="00BD6EB7" w:rsidRDefault="00F35185" w:rsidP="00EE27C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D6EB7">
        <w:rPr>
          <w:szCs w:val="28"/>
        </w:rPr>
        <w:t>При заполнении раздела «</w:t>
      </w:r>
      <w:r w:rsidR="002E5517" w:rsidRPr="00BD6EB7">
        <w:rPr>
          <w:szCs w:val="28"/>
        </w:rPr>
        <w:t>Бюджет Новоалександровского городского округа</w:t>
      </w:r>
      <w:r w:rsidRPr="00BD6EB7">
        <w:rPr>
          <w:szCs w:val="28"/>
        </w:rPr>
        <w:t xml:space="preserve"> Ставропольск</w:t>
      </w:r>
      <w:r w:rsidR="008D3F31">
        <w:rPr>
          <w:szCs w:val="28"/>
        </w:rPr>
        <w:t xml:space="preserve">ого края» использовались данные, предоставленные финансовым управлением </w:t>
      </w:r>
      <w:r w:rsidRPr="00BD6EB7">
        <w:rPr>
          <w:szCs w:val="28"/>
        </w:rPr>
        <w:t xml:space="preserve"> администрации Новоалександровского </w:t>
      </w:r>
      <w:r w:rsidR="00E2268D" w:rsidRPr="00BD6EB7">
        <w:rPr>
          <w:szCs w:val="28"/>
        </w:rPr>
        <w:t>городского округа</w:t>
      </w:r>
      <w:r w:rsidRPr="00BD6EB7">
        <w:rPr>
          <w:szCs w:val="28"/>
        </w:rPr>
        <w:t xml:space="preserve"> Ставропольского края.</w:t>
      </w:r>
    </w:p>
    <w:p w:rsidR="00693D8E" w:rsidRDefault="00693D8E" w:rsidP="00EE27CF">
      <w:pPr>
        <w:pStyle w:val="a8"/>
        <w:ind w:firstLine="709"/>
        <w:contextualSpacing/>
        <w:rPr>
          <w:b w:val="0"/>
        </w:rPr>
      </w:pPr>
      <w:r w:rsidRPr="002E5517">
        <w:rPr>
          <w:b w:val="0"/>
        </w:rPr>
        <w:t xml:space="preserve">Особенности планирования по основным доходным источникам                                  в бюджет Новоалександровского городского округа Ставропольского края  </w:t>
      </w:r>
      <w:r w:rsidR="00E571F5">
        <w:rPr>
          <w:b w:val="0"/>
        </w:rPr>
        <w:t>на период до 2024 года</w:t>
      </w:r>
    </w:p>
    <w:p w:rsidR="00E571F5" w:rsidRPr="00D77429" w:rsidRDefault="00E571F5" w:rsidP="00E571F5">
      <w:pPr>
        <w:suppressAutoHyphens/>
        <w:spacing w:after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Д</w:t>
      </w:r>
      <w:r w:rsidRPr="00D77429">
        <w:rPr>
          <w:iCs/>
          <w:szCs w:val="28"/>
        </w:rPr>
        <w:t>оходы консолидированного бюджета Новоалександровского района</w:t>
      </w:r>
      <w:r>
        <w:rPr>
          <w:iCs/>
          <w:szCs w:val="28"/>
        </w:rPr>
        <w:t xml:space="preserve"> за 2017 год</w:t>
      </w:r>
      <w:r w:rsidRPr="00D77429">
        <w:rPr>
          <w:iCs/>
          <w:szCs w:val="28"/>
        </w:rPr>
        <w:t xml:space="preserve"> составили </w:t>
      </w:r>
      <w:r>
        <w:rPr>
          <w:iCs/>
          <w:szCs w:val="28"/>
        </w:rPr>
        <w:t>1571,02</w:t>
      </w:r>
      <w:r w:rsidRPr="00D77429">
        <w:rPr>
          <w:iCs/>
          <w:szCs w:val="28"/>
        </w:rPr>
        <w:t xml:space="preserve"> млн. рублей, что на </w:t>
      </w:r>
      <w:r>
        <w:rPr>
          <w:iCs/>
          <w:szCs w:val="28"/>
        </w:rPr>
        <w:t>0,7</w:t>
      </w:r>
      <w:r w:rsidRPr="00D77429">
        <w:rPr>
          <w:iCs/>
          <w:szCs w:val="28"/>
        </w:rPr>
        <w:t xml:space="preserve">% или на </w:t>
      </w:r>
      <w:r>
        <w:rPr>
          <w:iCs/>
          <w:szCs w:val="28"/>
        </w:rPr>
        <w:t>10,85</w:t>
      </w:r>
      <w:r w:rsidRPr="00D77429">
        <w:rPr>
          <w:iCs/>
          <w:szCs w:val="28"/>
        </w:rPr>
        <w:t xml:space="preserve"> млн. рублей </w:t>
      </w:r>
      <w:r>
        <w:rPr>
          <w:iCs/>
          <w:szCs w:val="28"/>
        </w:rPr>
        <w:t>меньше</w:t>
      </w:r>
      <w:r w:rsidRPr="00D77429">
        <w:rPr>
          <w:iCs/>
          <w:szCs w:val="28"/>
        </w:rPr>
        <w:t xml:space="preserve"> по сравнению с уровнем доходов, полученных </w:t>
      </w:r>
      <w:r>
        <w:rPr>
          <w:iCs/>
          <w:szCs w:val="28"/>
        </w:rPr>
        <w:t>в</w:t>
      </w:r>
      <w:r w:rsidRPr="00D77429">
        <w:rPr>
          <w:iCs/>
          <w:szCs w:val="28"/>
        </w:rPr>
        <w:t xml:space="preserve"> 201</w:t>
      </w:r>
      <w:r>
        <w:rPr>
          <w:iCs/>
          <w:szCs w:val="28"/>
        </w:rPr>
        <w:t>6</w:t>
      </w:r>
      <w:r w:rsidRPr="00D77429">
        <w:rPr>
          <w:iCs/>
          <w:szCs w:val="28"/>
        </w:rPr>
        <w:t xml:space="preserve"> год</w:t>
      </w:r>
      <w:r>
        <w:rPr>
          <w:iCs/>
          <w:szCs w:val="28"/>
        </w:rPr>
        <w:t>у</w:t>
      </w:r>
      <w:r w:rsidRPr="00D77429">
        <w:rPr>
          <w:iCs/>
          <w:szCs w:val="28"/>
        </w:rPr>
        <w:t xml:space="preserve">. </w:t>
      </w:r>
      <w:r>
        <w:rPr>
          <w:iCs/>
          <w:szCs w:val="28"/>
        </w:rPr>
        <w:t>Снижение</w:t>
      </w:r>
      <w:r w:rsidRPr="00D77429">
        <w:rPr>
          <w:iCs/>
          <w:szCs w:val="28"/>
        </w:rPr>
        <w:t xml:space="preserve"> уровня доходов консолидированного бюджета Новоалександровского муниципального района </w:t>
      </w:r>
      <w:r>
        <w:rPr>
          <w:iCs/>
          <w:szCs w:val="28"/>
        </w:rPr>
        <w:t xml:space="preserve">в 2017 году </w:t>
      </w:r>
      <w:r w:rsidRPr="00D77429">
        <w:rPr>
          <w:iCs/>
          <w:szCs w:val="28"/>
        </w:rPr>
        <w:t>обусловлено</w:t>
      </w:r>
      <w:r>
        <w:rPr>
          <w:iCs/>
          <w:szCs w:val="28"/>
        </w:rPr>
        <w:t xml:space="preserve"> снижением безвозмездных поступлений, полученных от других бюджетов бюджетной системы Российской Федерации. </w:t>
      </w:r>
    </w:p>
    <w:p w:rsidR="00E571F5" w:rsidRPr="00D77429" w:rsidRDefault="00E571F5" w:rsidP="00E571F5">
      <w:pPr>
        <w:pStyle w:val="3"/>
        <w:keepNext/>
        <w:suppressAutoHyphens/>
        <w:spacing w:after="0"/>
        <w:ind w:firstLine="708"/>
        <w:contextualSpacing/>
        <w:jc w:val="both"/>
        <w:rPr>
          <w:iCs/>
          <w:sz w:val="28"/>
          <w:szCs w:val="28"/>
        </w:rPr>
      </w:pPr>
      <w:r w:rsidRPr="00D77429">
        <w:rPr>
          <w:iCs/>
          <w:sz w:val="28"/>
          <w:szCs w:val="28"/>
        </w:rPr>
        <w:lastRenderedPageBreak/>
        <w:t xml:space="preserve">В общем объеме доходов консолидированного бюджета налоговые и неналоговые доходы составили </w:t>
      </w:r>
      <w:r>
        <w:rPr>
          <w:iCs/>
          <w:sz w:val="28"/>
          <w:szCs w:val="28"/>
        </w:rPr>
        <w:t>33,4,0</w:t>
      </w:r>
      <w:r w:rsidRPr="00D77429">
        <w:rPr>
          <w:iCs/>
          <w:sz w:val="28"/>
          <w:szCs w:val="28"/>
        </w:rPr>
        <w:t xml:space="preserve">% или </w:t>
      </w:r>
      <w:r>
        <w:rPr>
          <w:iCs/>
          <w:sz w:val="28"/>
          <w:szCs w:val="28"/>
        </w:rPr>
        <w:t>524,26</w:t>
      </w:r>
      <w:r w:rsidRPr="00D77429">
        <w:rPr>
          <w:iCs/>
          <w:sz w:val="28"/>
          <w:szCs w:val="28"/>
        </w:rPr>
        <w:t xml:space="preserve"> млн. рублей, </w:t>
      </w:r>
      <w:r w:rsidRPr="00D77429">
        <w:rPr>
          <w:iCs/>
          <w:sz w:val="28"/>
          <w:szCs w:val="28"/>
          <w:lang w:val="x-none" w:eastAsia="x-none"/>
        </w:rPr>
        <w:t>безвозмездн</w:t>
      </w:r>
      <w:r w:rsidRPr="00D77429">
        <w:rPr>
          <w:iCs/>
          <w:sz w:val="28"/>
          <w:szCs w:val="28"/>
          <w:lang w:eastAsia="x-none"/>
        </w:rPr>
        <w:t xml:space="preserve">ые </w:t>
      </w:r>
      <w:r w:rsidRPr="00D77429">
        <w:rPr>
          <w:iCs/>
          <w:sz w:val="28"/>
          <w:szCs w:val="28"/>
          <w:lang w:val="x-none" w:eastAsia="x-none"/>
        </w:rPr>
        <w:t>поступления</w:t>
      </w:r>
      <w:r>
        <w:rPr>
          <w:iCs/>
          <w:sz w:val="28"/>
          <w:szCs w:val="28"/>
          <w:lang w:eastAsia="x-none"/>
        </w:rPr>
        <w:t xml:space="preserve"> (с учетом целевых средств, поступлений от негосударственных организаций и возвратом остатков субсидий, субвенций и иных межбюджетных </w:t>
      </w:r>
      <w:r w:rsidRPr="00626DEA">
        <w:rPr>
          <w:color w:val="000000"/>
          <w:sz w:val="28"/>
          <w:szCs w:val="28"/>
        </w:rPr>
        <w:t>трансфертов, имеющих целевое назначение, прошлых лет</w:t>
      </w:r>
      <w:r>
        <w:rPr>
          <w:color w:val="000000"/>
          <w:sz w:val="28"/>
          <w:szCs w:val="28"/>
        </w:rPr>
        <w:t>)</w:t>
      </w:r>
      <w:r>
        <w:rPr>
          <w:iCs/>
          <w:sz w:val="28"/>
          <w:szCs w:val="28"/>
          <w:lang w:eastAsia="x-none"/>
        </w:rPr>
        <w:t xml:space="preserve"> 66,6</w:t>
      </w:r>
      <w:r w:rsidRPr="00D77429">
        <w:rPr>
          <w:iCs/>
          <w:sz w:val="28"/>
          <w:szCs w:val="28"/>
          <w:lang w:val="x-none" w:eastAsia="x-none"/>
        </w:rPr>
        <w:t>%</w:t>
      </w:r>
      <w:r w:rsidRPr="00D77429">
        <w:rPr>
          <w:iCs/>
          <w:sz w:val="28"/>
          <w:szCs w:val="28"/>
          <w:lang w:eastAsia="x-none"/>
        </w:rPr>
        <w:t xml:space="preserve"> или </w:t>
      </w:r>
      <w:r>
        <w:rPr>
          <w:iCs/>
          <w:sz w:val="28"/>
          <w:szCs w:val="28"/>
          <w:lang w:eastAsia="x-none"/>
        </w:rPr>
        <w:t>1046,76</w:t>
      </w:r>
      <w:r w:rsidRPr="00D77429">
        <w:rPr>
          <w:iCs/>
          <w:sz w:val="28"/>
          <w:szCs w:val="28"/>
          <w:lang w:eastAsia="x-none"/>
        </w:rPr>
        <w:t xml:space="preserve"> млн. </w:t>
      </w:r>
      <w:r w:rsidRPr="00D77429">
        <w:rPr>
          <w:iCs/>
          <w:sz w:val="28"/>
          <w:szCs w:val="28"/>
          <w:lang w:val="x-none" w:eastAsia="x-none"/>
        </w:rPr>
        <w:t>рублей</w:t>
      </w:r>
      <w:r w:rsidRPr="00D77429">
        <w:rPr>
          <w:iCs/>
          <w:sz w:val="28"/>
          <w:szCs w:val="28"/>
          <w:lang w:eastAsia="x-none"/>
        </w:rPr>
        <w:t>.</w:t>
      </w:r>
      <w:r w:rsidRPr="00D77429">
        <w:rPr>
          <w:iCs/>
          <w:sz w:val="28"/>
          <w:szCs w:val="28"/>
          <w:lang w:val="x-none" w:eastAsia="x-none"/>
        </w:rPr>
        <w:t xml:space="preserve"> </w:t>
      </w:r>
    </w:p>
    <w:p w:rsidR="00E571F5" w:rsidRPr="00670FF6" w:rsidRDefault="00E571F5" w:rsidP="00E571F5">
      <w:pPr>
        <w:pStyle w:val="3"/>
        <w:keepNext/>
        <w:suppressAutoHyphens/>
        <w:spacing w:after="0"/>
        <w:ind w:firstLine="709"/>
        <w:contextualSpacing/>
        <w:jc w:val="both"/>
        <w:rPr>
          <w:iCs/>
          <w:sz w:val="28"/>
          <w:szCs w:val="28"/>
        </w:rPr>
      </w:pPr>
      <w:r w:rsidRPr="00626DEA">
        <w:rPr>
          <w:iCs/>
          <w:sz w:val="28"/>
          <w:szCs w:val="28"/>
          <w:lang w:eastAsia="x-none"/>
        </w:rPr>
        <w:t>З</w:t>
      </w:r>
      <w:r w:rsidRPr="00626DEA">
        <w:rPr>
          <w:iCs/>
          <w:sz w:val="28"/>
          <w:szCs w:val="28"/>
          <w:lang w:val="x-none" w:eastAsia="x-none"/>
        </w:rPr>
        <w:t>а 201</w:t>
      </w:r>
      <w:r>
        <w:rPr>
          <w:iCs/>
          <w:sz w:val="28"/>
          <w:szCs w:val="28"/>
          <w:lang w:eastAsia="x-none"/>
        </w:rPr>
        <w:t>7</w:t>
      </w:r>
      <w:r w:rsidRPr="00626DEA">
        <w:rPr>
          <w:iCs/>
          <w:sz w:val="28"/>
          <w:szCs w:val="28"/>
          <w:lang w:val="x-none" w:eastAsia="x-none"/>
        </w:rPr>
        <w:t xml:space="preserve"> год фактически получен</w:t>
      </w:r>
      <w:r w:rsidRPr="00626DEA">
        <w:rPr>
          <w:iCs/>
          <w:sz w:val="28"/>
          <w:szCs w:val="28"/>
          <w:lang w:eastAsia="x-none"/>
        </w:rPr>
        <w:t xml:space="preserve">о </w:t>
      </w:r>
      <w:r w:rsidRPr="00626DEA">
        <w:rPr>
          <w:iCs/>
          <w:sz w:val="28"/>
          <w:szCs w:val="28"/>
        </w:rPr>
        <w:t xml:space="preserve">безвозмездных поступлений из </w:t>
      </w:r>
      <w:r w:rsidR="00097A32">
        <w:rPr>
          <w:iCs/>
          <w:sz w:val="28"/>
          <w:szCs w:val="28"/>
        </w:rPr>
        <w:t xml:space="preserve">бюджета Ставропольского края </w:t>
      </w:r>
      <w:r w:rsidRPr="00626DEA">
        <w:rPr>
          <w:iCs/>
          <w:sz w:val="28"/>
          <w:szCs w:val="28"/>
        </w:rPr>
        <w:t xml:space="preserve"> и федерального бюджета в сумме </w:t>
      </w:r>
      <w:r>
        <w:rPr>
          <w:iCs/>
          <w:sz w:val="28"/>
          <w:szCs w:val="28"/>
        </w:rPr>
        <w:t>977,44</w:t>
      </w:r>
      <w:r w:rsidRPr="00626DEA">
        <w:rPr>
          <w:iCs/>
          <w:sz w:val="28"/>
          <w:szCs w:val="28"/>
        </w:rPr>
        <w:t xml:space="preserve"> млн. рублей</w:t>
      </w:r>
      <w:r>
        <w:rPr>
          <w:iCs/>
          <w:sz w:val="28"/>
          <w:szCs w:val="28"/>
        </w:rPr>
        <w:t>.</w:t>
      </w:r>
    </w:p>
    <w:p w:rsidR="00E571F5" w:rsidRDefault="00E571F5" w:rsidP="00E571F5">
      <w:pPr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расчете прогноза доходов консолидированного бюджета Новоалександровского городского округа на период до 2024 года </w:t>
      </w:r>
      <w:r>
        <w:rPr>
          <w:spacing w:val="-4"/>
          <w:szCs w:val="28"/>
        </w:rPr>
        <w:t>использованы методические рекомендации по планированию доходов и бюджетных ассигнований на 2018 год и плановый период 2019 и 2020 годов. В расчетах доходной части бюджета учитывались</w:t>
      </w:r>
      <w:r w:rsidRPr="007D1367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прогнозы главных администраторов доходов и исходные данные согласованные с министерством финансов Ставропольского края. </w:t>
      </w:r>
    </w:p>
    <w:p w:rsidR="00E571F5" w:rsidRDefault="00E571F5" w:rsidP="00E571F5">
      <w:pPr>
        <w:pStyle w:val="a6"/>
        <w:ind w:firstLine="709"/>
        <w:contextualSpacing/>
        <w:rPr>
          <w:szCs w:val="28"/>
        </w:rPr>
      </w:pPr>
      <w:r w:rsidRPr="00E571F5">
        <w:rPr>
          <w:szCs w:val="28"/>
        </w:rPr>
        <w:t>Консервативный вариант</w:t>
      </w:r>
      <w:r w:rsidRPr="004865C5">
        <w:rPr>
          <w:szCs w:val="28"/>
        </w:rPr>
        <w:t xml:space="preserve"> прогноза планируется на уровне базового варианта прогноза</w:t>
      </w:r>
      <w:r w:rsidRPr="004865C5">
        <w:t xml:space="preserve"> </w:t>
      </w:r>
      <w:r w:rsidRPr="004865C5">
        <w:rPr>
          <w:szCs w:val="28"/>
        </w:rPr>
        <w:t xml:space="preserve">развития Новоалександровского </w:t>
      </w:r>
      <w:r w:rsidRPr="00842F19">
        <w:rPr>
          <w:szCs w:val="28"/>
        </w:rPr>
        <w:t>городского округа Ставропольского края</w:t>
      </w:r>
      <w:r w:rsidRPr="004865C5">
        <w:rPr>
          <w:szCs w:val="28"/>
        </w:rPr>
        <w:t xml:space="preserve"> с учетом существенного ухудшения экономических условий</w:t>
      </w:r>
      <w:r>
        <w:rPr>
          <w:szCs w:val="28"/>
        </w:rPr>
        <w:t xml:space="preserve">. В 2019 и 2020 годах </w:t>
      </w:r>
      <w:r w:rsidRPr="004865C5">
        <w:rPr>
          <w:szCs w:val="28"/>
        </w:rPr>
        <w:t>уменьшены</w:t>
      </w:r>
      <w:r>
        <w:rPr>
          <w:szCs w:val="28"/>
        </w:rPr>
        <w:t xml:space="preserve"> доходы</w:t>
      </w:r>
      <w:r w:rsidRPr="004865C5">
        <w:rPr>
          <w:szCs w:val="28"/>
        </w:rPr>
        <w:t xml:space="preserve"> </w:t>
      </w:r>
      <w:r>
        <w:rPr>
          <w:szCs w:val="28"/>
        </w:rPr>
        <w:t>некоторым источникам доходов.</w:t>
      </w:r>
    </w:p>
    <w:p w:rsidR="00E571F5" w:rsidRDefault="00E571F5" w:rsidP="00E571F5">
      <w:pPr>
        <w:pStyle w:val="a6"/>
        <w:suppressAutoHyphens/>
        <w:ind w:firstLine="709"/>
        <w:contextualSpacing/>
        <w:rPr>
          <w:szCs w:val="28"/>
        </w:rPr>
      </w:pPr>
      <w:r>
        <w:rPr>
          <w:szCs w:val="28"/>
        </w:rPr>
        <w:t xml:space="preserve">   Данные по </w:t>
      </w:r>
      <w:r w:rsidRPr="00E571F5">
        <w:rPr>
          <w:szCs w:val="28"/>
        </w:rPr>
        <w:t>целевому варианту</w:t>
      </w:r>
      <w:r>
        <w:rPr>
          <w:szCs w:val="28"/>
        </w:rPr>
        <w:t xml:space="preserve"> прогноза </w:t>
      </w:r>
      <w:r w:rsidRPr="00405A8D">
        <w:rPr>
          <w:szCs w:val="28"/>
        </w:rPr>
        <w:t>на 201</w:t>
      </w:r>
      <w:r>
        <w:rPr>
          <w:szCs w:val="28"/>
        </w:rPr>
        <w:t>8год и плановый период до 2024 года</w:t>
      </w:r>
      <w:r w:rsidRPr="00405A8D">
        <w:rPr>
          <w:szCs w:val="28"/>
        </w:rPr>
        <w:t xml:space="preserve"> </w:t>
      </w:r>
      <w:r>
        <w:rPr>
          <w:szCs w:val="28"/>
        </w:rPr>
        <w:t>спрогнозированы на уровне 2018 года с учетом изменения законодательства и применением индекса роста заработной платы в 2019 г на 1,22225</w:t>
      </w:r>
      <w:r w:rsidR="00381FF8">
        <w:rPr>
          <w:szCs w:val="28"/>
        </w:rPr>
        <w:t>%</w:t>
      </w:r>
      <w:r>
        <w:rPr>
          <w:szCs w:val="28"/>
        </w:rPr>
        <w:t>, в 2020 г. на 1,030005%.</w:t>
      </w:r>
      <w:r w:rsidRPr="00405A8D">
        <w:rPr>
          <w:szCs w:val="28"/>
        </w:rPr>
        <w:t xml:space="preserve"> </w:t>
      </w:r>
    </w:p>
    <w:p w:rsidR="00E571F5" w:rsidRPr="00E571F5" w:rsidRDefault="00E571F5" w:rsidP="00E571F5">
      <w:pPr>
        <w:pStyle w:val="a6"/>
        <w:ind w:firstLine="709"/>
      </w:pPr>
      <w:r w:rsidRPr="00E571F5">
        <w:t xml:space="preserve">Формирование прогноза Новоалександровского городского округа </w:t>
      </w:r>
    </w:p>
    <w:p w:rsidR="00E571F5" w:rsidRPr="00E571F5" w:rsidRDefault="00E571F5" w:rsidP="00E571F5">
      <w:pPr>
        <w:pStyle w:val="a6"/>
        <w:ind w:firstLine="709"/>
      </w:pPr>
      <w:r w:rsidRPr="00E571F5">
        <w:t>Ставропольского края по расходам</w:t>
      </w:r>
      <w:r>
        <w:t xml:space="preserve"> на</w:t>
      </w:r>
      <w:r w:rsidRPr="00E571F5">
        <w:t xml:space="preserve"> период до 2024 года</w:t>
      </w:r>
    </w:p>
    <w:p w:rsidR="00E571F5" w:rsidRPr="00DF1034" w:rsidRDefault="00E571F5" w:rsidP="00E571F5">
      <w:pPr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При подготовке информации   в части расходов бюджета использованы методические рекомендации по планированию доходов и бюджетных ассигнований на 2018 год </w:t>
      </w:r>
      <w:r w:rsidRPr="00DF1034">
        <w:rPr>
          <w:spacing w:val="-4"/>
          <w:szCs w:val="28"/>
        </w:rPr>
        <w:t>и плановый период 2019 и 2020 годов.</w:t>
      </w:r>
    </w:p>
    <w:p w:rsidR="00E571F5" w:rsidRPr="006E7C48" w:rsidRDefault="00E571F5" w:rsidP="00E571F5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szCs w:val="28"/>
        </w:rPr>
      </w:pPr>
      <w:r w:rsidRPr="006E7C48">
        <w:rPr>
          <w:szCs w:val="28"/>
        </w:rPr>
        <w:t xml:space="preserve">Расходы на оплату труда работников органов местного самоуправления </w:t>
      </w:r>
      <w:r w:rsidRPr="00DF1034">
        <w:rPr>
          <w:szCs w:val="28"/>
        </w:rPr>
        <w:t>Новоалександровского городского округа Ставропольского края</w:t>
      </w:r>
      <w:r w:rsidRPr="006E7C48">
        <w:rPr>
          <w:szCs w:val="28"/>
        </w:rPr>
        <w:t xml:space="preserve"> планируются на 2019 год </w:t>
      </w:r>
      <w:r>
        <w:rPr>
          <w:szCs w:val="28"/>
        </w:rPr>
        <w:t>и плановый период до 2024 года</w:t>
      </w:r>
      <w:r w:rsidRPr="006E7C48">
        <w:rPr>
          <w:szCs w:val="28"/>
        </w:rPr>
        <w:t xml:space="preserve"> на уровне 201</w:t>
      </w:r>
      <w:r>
        <w:rPr>
          <w:szCs w:val="28"/>
        </w:rPr>
        <w:t>8 года</w:t>
      </w:r>
      <w:r w:rsidRPr="006E7C48">
        <w:rPr>
          <w:szCs w:val="28"/>
        </w:rPr>
        <w:t>.</w:t>
      </w:r>
    </w:p>
    <w:p w:rsidR="00E571F5" w:rsidRDefault="00E571F5" w:rsidP="00E571F5">
      <w:pPr>
        <w:pStyle w:val="a8"/>
        <w:tabs>
          <w:tab w:val="left" w:pos="1276"/>
        </w:tabs>
        <w:ind w:right="-57"/>
        <w:jc w:val="both"/>
        <w:rPr>
          <w:b w:val="0"/>
        </w:rPr>
      </w:pPr>
      <w:r w:rsidRPr="006E7C48">
        <w:rPr>
          <w:b w:val="0"/>
        </w:rPr>
        <w:t xml:space="preserve">         </w:t>
      </w:r>
      <w:r w:rsidRPr="008C581C">
        <w:rPr>
          <w:b w:val="0"/>
        </w:rPr>
        <w:t>Расходы на повышение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предусмотрены в объемах исходя из необходимости достижения с 01 января 2018 года запланированного на 2018 год уровня соотношений их заработной платы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а также с учетом ежегодного прироста в 2019 и 2020 годах среднемесячного дохода от трудовой деятельности на прогнозный уровень инфляции 4 процента.</w:t>
      </w:r>
    </w:p>
    <w:p w:rsidR="00E571F5" w:rsidRPr="001068F5" w:rsidRDefault="00E571F5" w:rsidP="00E571F5">
      <w:pPr>
        <w:pStyle w:val="a8"/>
        <w:tabs>
          <w:tab w:val="left" w:pos="1276"/>
        </w:tabs>
        <w:ind w:right="-57"/>
        <w:jc w:val="both"/>
        <w:rPr>
          <w:b w:val="0"/>
          <w:szCs w:val="28"/>
        </w:rPr>
      </w:pPr>
      <w:r w:rsidRPr="001068F5">
        <w:rPr>
          <w:b w:val="0"/>
        </w:rPr>
        <w:lastRenderedPageBreak/>
        <w:t xml:space="preserve">         Корректировка базовых показателей производилась с учетом </w:t>
      </w:r>
      <w:r w:rsidRPr="001068F5">
        <w:rPr>
          <w:b w:val="0"/>
          <w:szCs w:val="28"/>
        </w:rPr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в Ставропольском крае на 2018 год – 23 252,25 рублей, на 2019 год – 24 182,34 рублей, на 2020 год – 25 149,63 рублей.</w:t>
      </w:r>
    </w:p>
    <w:p w:rsidR="00E571F5" w:rsidRPr="001068F5" w:rsidRDefault="00E571F5" w:rsidP="00E5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068F5">
        <w:rPr>
          <w:szCs w:val="28"/>
        </w:rPr>
        <w:t>Начисления на выплаты по оплате труда на 2018-2024 годы сохраняются на уровне 2017 года и составляют 30,2 процента.</w:t>
      </w:r>
    </w:p>
    <w:p w:rsidR="00E571F5" w:rsidRPr="00704FF9" w:rsidRDefault="00E571F5" w:rsidP="00E571F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04FF9">
        <w:rPr>
          <w:szCs w:val="28"/>
        </w:rPr>
        <w:t xml:space="preserve">          Расходы на оплату коммунальных услуг планируются исходя из фактического исполнения за 2017 год и ожидаемого исполнения за текущий финансовый год с учетом изменений прогнозируемого роста тарифов в 2018 году на </w:t>
      </w:r>
      <w:r>
        <w:rPr>
          <w:szCs w:val="28"/>
        </w:rPr>
        <w:t>4,08</w:t>
      </w:r>
      <w:r w:rsidRPr="00704FF9">
        <w:rPr>
          <w:szCs w:val="28"/>
        </w:rPr>
        <w:t xml:space="preserve"> процента.</w:t>
      </w:r>
    </w:p>
    <w:p w:rsidR="00E571F5" w:rsidRPr="00704FF9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704FF9">
        <w:rPr>
          <w:szCs w:val="28"/>
        </w:rPr>
        <w:t xml:space="preserve">Другие расходы планируются на 2018 год и плановый период </w:t>
      </w:r>
      <w:r>
        <w:rPr>
          <w:szCs w:val="28"/>
        </w:rPr>
        <w:t>до 2024 года</w:t>
      </w:r>
      <w:r w:rsidRPr="00704FF9">
        <w:rPr>
          <w:szCs w:val="28"/>
        </w:rPr>
        <w:t xml:space="preserve"> без индексации, на уровне базовых показателей 2017 года.</w:t>
      </w:r>
    </w:p>
    <w:p w:rsidR="00E571F5" w:rsidRPr="004865C5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D06F7">
        <w:rPr>
          <w:szCs w:val="28"/>
        </w:rPr>
        <w:t>Консервативный вариант</w:t>
      </w:r>
      <w:r w:rsidRPr="004865C5">
        <w:rPr>
          <w:szCs w:val="28"/>
        </w:rPr>
        <w:t xml:space="preserve"> прогноза планируется на уровне базового варианта прогноза</w:t>
      </w:r>
      <w:r w:rsidRPr="004865C5">
        <w:t xml:space="preserve"> </w:t>
      </w:r>
      <w:r w:rsidRPr="004865C5">
        <w:rPr>
          <w:szCs w:val="28"/>
        </w:rPr>
        <w:t xml:space="preserve">развития </w:t>
      </w:r>
      <w:r w:rsidRPr="00842F19">
        <w:rPr>
          <w:szCs w:val="28"/>
        </w:rPr>
        <w:t xml:space="preserve">городского округа </w:t>
      </w:r>
      <w:r w:rsidRPr="004865C5">
        <w:rPr>
          <w:szCs w:val="28"/>
        </w:rPr>
        <w:t>с учетом существенного ухудшения экономических условий. В бюджетных ассигнованиях уменьшены</w:t>
      </w:r>
      <w:r>
        <w:rPr>
          <w:szCs w:val="28"/>
        </w:rPr>
        <w:t xml:space="preserve"> </w:t>
      </w:r>
      <w:r w:rsidRPr="004865C5">
        <w:rPr>
          <w:szCs w:val="28"/>
        </w:rPr>
        <w:t xml:space="preserve">расходы на </w:t>
      </w:r>
      <w:r>
        <w:rPr>
          <w:szCs w:val="28"/>
        </w:rPr>
        <w:t>содержание дорожного</w:t>
      </w:r>
      <w:r w:rsidRPr="004865C5">
        <w:rPr>
          <w:szCs w:val="28"/>
        </w:rPr>
        <w:t xml:space="preserve"> фонд</w:t>
      </w:r>
      <w:r>
        <w:rPr>
          <w:szCs w:val="28"/>
        </w:rPr>
        <w:t>а и капитальных расходов</w:t>
      </w:r>
      <w:r w:rsidRPr="004865C5">
        <w:rPr>
          <w:szCs w:val="28"/>
        </w:rPr>
        <w:t>.</w:t>
      </w:r>
    </w:p>
    <w:p w:rsidR="00E571F5" w:rsidRDefault="00E571F5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519CC">
        <w:rPr>
          <w:szCs w:val="28"/>
        </w:rPr>
        <w:t xml:space="preserve"> </w:t>
      </w:r>
      <w:r w:rsidRPr="00FD06F7">
        <w:rPr>
          <w:szCs w:val="28"/>
        </w:rPr>
        <w:t>Целевой вариант</w:t>
      </w:r>
      <w:r w:rsidRPr="002519CC">
        <w:rPr>
          <w:szCs w:val="28"/>
        </w:rPr>
        <w:t xml:space="preserve"> прогноза рассчитан на основе достижения целевых показателей социально-экономического развития городского округа. Расходы планируется с учетом доведения уровня заработной платы целевых категорий работников (работников муниципальных учреждений культуры, педагогических работников муниципальных организаций дополнительного образования детей и педагогических работников муниципальных образовательных организаций) в 2018 году до достижения уровня средней заработной платы, установленных «дорожной картой». Расходы на коммунальные услуги планируются на показателях базового варианта с учетом коэффициента инфляции на 2019 год </w:t>
      </w:r>
      <w:r>
        <w:rPr>
          <w:szCs w:val="28"/>
        </w:rPr>
        <w:t xml:space="preserve">- </w:t>
      </w:r>
      <w:r w:rsidRPr="002519CC">
        <w:rPr>
          <w:szCs w:val="28"/>
        </w:rPr>
        <w:t>4,3 процента, на 2020-2024 годы – 3,8</w:t>
      </w:r>
      <w:r w:rsidRPr="00DE4CE0">
        <w:t xml:space="preserve"> </w:t>
      </w:r>
      <w:r>
        <w:rPr>
          <w:szCs w:val="28"/>
        </w:rPr>
        <w:t>процента.</w:t>
      </w:r>
    </w:p>
    <w:p w:rsidR="00752574" w:rsidRDefault="00752574" w:rsidP="00752574">
      <w:pPr>
        <w:spacing w:after="0" w:line="240" w:lineRule="auto"/>
        <w:ind w:left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Объём расходов бюджета Новоалександровского </w:t>
      </w:r>
      <w:r w:rsidR="00D703F8">
        <w:rPr>
          <w:rFonts w:cs="Times New Roman"/>
          <w:szCs w:val="28"/>
        </w:rPr>
        <w:t>городского округа</w:t>
      </w:r>
      <w:r>
        <w:rPr>
          <w:rFonts w:cs="Times New Roman"/>
          <w:szCs w:val="28"/>
        </w:rPr>
        <w:t xml:space="preserve"> Ставропольского края</w:t>
      </w:r>
    </w:p>
    <w:p w:rsidR="00752574" w:rsidRDefault="00752574" w:rsidP="00E5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3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D772A6" w:rsidTr="00D703F8">
        <w:tc>
          <w:tcPr>
            <w:tcW w:w="1913" w:type="dxa"/>
          </w:tcPr>
          <w:p w:rsidR="00D772A6" w:rsidRPr="00455B90" w:rsidRDefault="00D772A6" w:rsidP="00D772A6">
            <w:pPr>
              <w:rPr>
                <w:rFonts w:cs="Times New Roman"/>
                <w:sz w:val="22"/>
              </w:rPr>
            </w:pPr>
            <w:r w:rsidRPr="00455B90">
              <w:rPr>
                <w:rFonts w:cs="Times New Roman"/>
                <w:sz w:val="22"/>
              </w:rPr>
              <w:t>Объём расходов бюджета субъекта Российской Федерации</w:t>
            </w:r>
          </w:p>
        </w:tc>
        <w:tc>
          <w:tcPr>
            <w:tcW w:w="825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2016г</w:t>
            </w:r>
          </w:p>
        </w:tc>
        <w:tc>
          <w:tcPr>
            <w:tcW w:w="825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2017г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2018г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2019г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2020г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2021г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2022г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2023г</w:t>
            </w:r>
          </w:p>
        </w:tc>
        <w:tc>
          <w:tcPr>
            <w:tcW w:w="826" w:type="dxa"/>
          </w:tcPr>
          <w:p w:rsidR="00D772A6" w:rsidRPr="00D772A6" w:rsidRDefault="00D772A6" w:rsidP="00D772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72A6">
              <w:rPr>
                <w:sz w:val="22"/>
              </w:rPr>
              <w:t>2024г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на реализацию указов Президента Российской Федерации от 7 мая 2012 г. № 596-606,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332 024,96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347 605,42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351 162,35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349 248,60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356 197,21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596- «О долгосрочной государственной политике»,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Объём расходов по Указу № 597 «О мерах по реализации государственной политики»,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272 164,40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293 500,07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292 059,95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295 613,67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302 556,84</w:t>
            </w:r>
          </w:p>
        </w:tc>
      </w:tr>
      <w:tr w:rsidR="00D772A6" w:rsidTr="00D703F8">
        <w:tc>
          <w:tcPr>
            <w:tcW w:w="1913" w:type="dxa"/>
          </w:tcPr>
          <w:p w:rsidR="00D772A6" w:rsidRDefault="00D772A6" w:rsidP="00D77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598 «О совершенствовании государственной политики в сфере здравоохранения», тыс. рублей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72A6" w:rsidRDefault="00D772A6" w:rsidP="00D7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599 «О мерах по реализации государственной политики в области образования и науки»,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2 178,34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600 «О мерах по обеспечению граждан Российской Федерации доступным и комфортным жильём и повышению качества жилищно-коммунальных услуг»,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4 320,99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601 «Об основных направлениях совершенствования системы государственного управления»,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13 594,76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12 041,47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14 598,04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13 451,56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13 457,00</w:t>
            </w:r>
          </w:p>
        </w:tc>
      </w:tr>
      <w:tr w:rsidR="00D703F8" w:rsidTr="00D703F8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602 «Об обеспечении межнационального согласия», тыс. рублей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810,50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970,27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1 841,73</w:t>
            </w:r>
          </w:p>
        </w:tc>
      </w:tr>
      <w:tr w:rsidR="00D703F8" w:rsidTr="00051E50">
        <w:tc>
          <w:tcPr>
            <w:tcW w:w="1913" w:type="dxa"/>
          </w:tcPr>
          <w:p w:rsidR="00D703F8" w:rsidRDefault="00D703F8" w:rsidP="00D70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расходов по Указу № 606 «О мерах по реализации демографической политики Российской Федерации», тыс. рублей*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42 506,96</w:t>
            </w:r>
          </w:p>
        </w:tc>
        <w:tc>
          <w:tcPr>
            <w:tcW w:w="825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40 403,61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  <w:tc>
          <w:tcPr>
            <w:tcW w:w="826" w:type="dxa"/>
            <w:vAlign w:val="center"/>
          </w:tcPr>
          <w:p w:rsidR="00D703F8" w:rsidRDefault="00D703F8" w:rsidP="00D70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37 681,64</w:t>
            </w:r>
          </w:p>
        </w:tc>
      </w:tr>
      <w:tr w:rsidR="00742650" w:rsidTr="00C3343A">
        <w:tc>
          <w:tcPr>
            <w:tcW w:w="9345" w:type="dxa"/>
            <w:gridSpan w:val="10"/>
          </w:tcPr>
          <w:p w:rsidR="00742650" w:rsidRPr="00742650" w:rsidRDefault="00742650" w:rsidP="00742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742650">
              <w:rPr>
                <w:rFonts w:cs="Times New Roman"/>
                <w:color w:val="000000"/>
                <w:sz w:val="22"/>
              </w:rPr>
              <w:t>*</w:t>
            </w:r>
            <w:r w:rsidRPr="00742650">
              <w:rPr>
                <w:rFonts w:cs="Times New Roman"/>
                <w:sz w:val="22"/>
              </w:rPr>
              <w:t>Объем расходов указан по переданным полномочиям</w:t>
            </w:r>
          </w:p>
        </w:tc>
      </w:tr>
    </w:tbl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lastRenderedPageBreak/>
        <w:t>В таблице объёма расходов бюджета Новоалександровского городского округа Ставропольского края указаны следующие расходы</w:t>
      </w:r>
      <w:r>
        <w:rPr>
          <w:szCs w:val="28"/>
        </w:rPr>
        <w:t>*</w:t>
      </w:r>
      <w:r w:rsidRPr="00EA3E63">
        <w:rPr>
          <w:szCs w:val="28"/>
        </w:rPr>
        <w:t>:</w:t>
      </w:r>
    </w:p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Согласно Указа № 596 «О долгосрочной государственной политике» ука</w:t>
      </w:r>
      <w:r>
        <w:rPr>
          <w:szCs w:val="28"/>
        </w:rPr>
        <w:t xml:space="preserve">зан объём расходов </w:t>
      </w:r>
      <w:r w:rsidRPr="00EA3E63">
        <w:rPr>
          <w:szCs w:val="28"/>
        </w:rPr>
        <w:t>по муниципальной программе «Развитие субъектов малого и среднего предпринимательства, бытового обслуживания населения в Новоалександровском муниципальном районе Ставропольского края».</w:t>
      </w:r>
    </w:p>
    <w:p w:rsidR="00E571F5" w:rsidRPr="00E1091B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EA3E63">
        <w:rPr>
          <w:szCs w:val="28"/>
        </w:rPr>
        <w:t>Согласно Указа № 597 «О мерах по реализации государственной социальной</w:t>
      </w:r>
      <w:r w:rsidRPr="00E1091B">
        <w:rPr>
          <w:szCs w:val="28"/>
        </w:rPr>
        <w:t xml:space="preserve"> политики» указан объём финансирования мероприятий на оплату труда работникам учреждений культуры, педагогическим работникам учреждений дополнительного образования детей, педагогическим работникам образовательных учреждений общего образования, педагогическим работникам дошкольных образовательных учреждений.</w:t>
      </w:r>
    </w:p>
    <w:p w:rsidR="00E571F5" w:rsidRPr="00307049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307049">
        <w:rPr>
          <w:szCs w:val="28"/>
        </w:rPr>
        <w:t>На выполнение Указа № 598 «О совершенствовании государственной политики в сфере здравоохранения» средства не предусмотрены.</w:t>
      </w:r>
    </w:p>
    <w:p w:rsidR="00E571F5" w:rsidRPr="00EA3E63" w:rsidRDefault="00E571F5" w:rsidP="00E571F5">
      <w:pPr>
        <w:autoSpaceDE w:val="0"/>
        <w:autoSpaceDN w:val="0"/>
        <w:adjustRightInd w:val="0"/>
        <w:spacing w:after="0"/>
        <w:ind w:firstLine="708"/>
        <w:jc w:val="both"/>
        <w:rPr>
          <w:b/>
          <w:szCs w:val="28"/>
        </w:rPr>
      </w:pPr>
      <w:r w:rsidRPr="00EA3E63">
        <w:rPr>
          <w:szCs w:val="28"/>
        </w:rPr>
        <w:t xml:space="preserve">В объёме расходов по Указу № 599 «О мерах по реализации государственной политики в области образования и науки» указаны расходы на выплату стипендии за счёт средств муниципального бюджета одаренным учащимся общеобразовательных учреждений, а также расходы, направленные на открытие дополнительных групп и модернизацию дошкольного образования. </w:t>
      </w:r>
    </w:p>
    <w:p w:rsidR="00E571F5" w:rsidRPr="00EA3E63" w:rsidRDefault="00E571F5" w:rsidP="00E571F5">
      <w:pPr>
        <w:pStyle w:val="a6"/>
        <w:ind w:firstLine="709"/>
        <w:rPr>
          <w:szCs w:val="28"/>
        </w:rPr>
      </w:pPr>
      <w:r w:rsidRPr="00EA3E63">
        <w:rPr>
          <w:szCs w:val="28"/>
        </w:rPr>
        <w:t>В объём расходов по Указу № 600 «О мерах по обеспечению граждан Российской Федерации доступным и комфортным жильём и повышению качества жилищно-коммунальных услуг» входит предоставление молодым семьям социальных выплат на приобретение (строительство) жилья за счёт бюджетов всех уровней.</w:t>
      </w:r>
    </w:p>
    <w:p w:rsidR="00E571F5" w:rsidRPr="00DE21ED" w:rsidRDefault="00E571F5" w:rsidP="00E571F5">
      <w:pPr>
        <w:pStyle w:val="a6"/>
        <w:ind w:firstLine="709"/>
        <w:rPr>
          <w:szCs w:val="28"/>
        </w:rPr>
      </w:pPr>
      <w:r w:rsidRPr="00DE21ED">
        <w:rPr>
          <w:szCs w:val="28"/>
        </w:rPr>
        <w:t>В объём расходов по Указу № 601 «Об основных направлениях совершенствования системы государственного управления» включены расходы на МБУ "МФЦ в Новоалександровском городском округе".</w:t>
      </w:r>
    </w:p>
    <w:p w:rsidR="00E571F5" w:rsidRPr="00EA3E63" w:rsidRDefault="00E571F5" w:rsidP="00E571F5">
      <w:pPr>
        <w:pStyle w:val="a6"/>
        <w:ind w:firstLine="709"/>
        <w:rPr>
          <w:szCs w:val="28"/>
        </w:rPr>
      </w:pPr>
      <w:r w:rsidRPr="00EA3E63">
        <w:rPr>
          <w:szCs w:val="28"/>
        </w:rPr>
        <w:t>В объёме расходов по Указу № 602 «Об обеспечении межнационального согласия» входят расходы на привлечение членов казачьих обществ к охране правопорядка.</w:t>
      </w:r>
    </w:p>
    <w:p w:rsidR="00E571F5" w:rsidRPr="009D2A47" w:rsidRDefault="00E571F5" w:rsidP="00E571F5">
      <w:pPr>
        <w:pStyle w:val="a6"/>
        <w:ind w:firstLine="709"/>
        <w:rPr>
          <w:szCs w:val="28"/>
        </w:rPr>
      </w:pPr>
      <w:r w:rsidRPr="00DE21ED">
        <w:rPr>
          <w:szCs w:val="28"/>
        </w:rPr>
        <w:t>В объём расходов по Указу № 606 «О мерах по реализации демографической политики Российской Федерации» входит ежемесячная денежная выплата, назначаемая в случае рождения третьего ребёнка или последующих детей до достижения ребёнком возраста трёх лет.</w:t>
      </w:r>
    </w:p>
    <w:p w:rsidR="006254EE" w:rsidRDefault="0033618F" w:rsidP="004A31B2">
      <w:pPr>
        <w:spacing w:after="0" w:line="240" w:lineRule="auto"/>
        <w:contextualSpacing/>
        <w:jc w:val="both"/>
        <w:rPr>
          <w:b/>
        </w:rPr>
      </w:pPr>
      <w:r>
        <w:t xml:space="preserve">                                   </w:t>
      </w:r>
    </w:p>
    <w:p w:rsidR="0033618F" w:rsidRDefault="0033618F" w:rsidP="00EE27CF">
      <w:pPr>
        <w:spacing w:after="0" w:line="240" w:lineRule="auto"/>
        <w:contextualSpacing/>
        <w:jc w:val="center"/>
        <w:rPr>
          <w:b/>
        </w:rPr>
      </w:pPr>
      <w:r w:rsidRPr="00187838">
        <w:rPr>
          <w:b/>
        </w:rPr>
        <w:t>Развитие социальной сферы</w:t>
      </w:r>
      <w:r w:rsidR="00381FF8">
        <w:rPr>
          <w:b/>
        </w:rPr>
        <w:t xml:space="preserve"> </w:t>
      </w:r>
    </w:p>
    <w:p w:rsidR="0033618F" w:rsidRPr="00F731C4" w:rsidRDefault="0033618F" w:rsidP="00563C02">
      <w:pPr>
        <w:spacing w:after="0" w:line="240" w:lineRule="auto"/>
        <w:ind w:firstLine="567"/>
        <w:contextualSpacing/>
        <w:jc w:val="both"/>
      </w:pPr>
      <w:r w:rsidRPr="007C27DA">
        <w:t>Раздел «Развитие социальной сферы» запол</w:t>
      </w:r>
      <w:r w:rsidR="00187838" w:rsidRPr="007C27DA">
        <w:t xml:space="preserve">нен по предоставленным данным </w:t>
      </w:r>
      <w:r w:rsidR="00F731C4">
        <w:t>управления</w:t>
      </w:r>
      <w:r w:rsidRPr="00381FF8">
        <w:rPr>
          <w:color w:val="FF0000"/>
        </w:rPr>
        <w:t xml:space="preserve"> </w:t>
      </w:r>
      <w:r w:rsidRPr="00F731C4">
        <w:t>образования</w:t>
      </w:r>
      <w:r w:rsidR="00F731C4" w:rsidRPr="00F731C4">
        <w:t xml:space="preserve"> и</w:t>
      </w:r>
      <w:r w:rsidR="00141599" w:rsidRPr="00F731C4">
        <w:t xml:space="preserve"> </w:t>
      </w:r>
      <w:r w:rsidR="00F731C4" w:rsidRPr="00F731C4">
        <w:t>управления культуры</w:t>
      </w:r>
      <w:r w:rsidRPr="00F731C4">
        <w:t xml:space="preserve"> администрации Новоалександровского </w:t>
      </w:r>
      <w:r w:rsidR="0046045D" w:rsidRPr="00F731C4">
        <w:t>городского округа Ставропольского</w:t>
      </w:r>
      <w:r w:rsidR="007C27DA" w:rsidRPr="00F731C4">
        <w:t xml:space="preserve"> края</w:t>
      </w:r>
      <w:r w:rsidRPr="00F731C4">
        <w:t>, ГБУЗ</w:t>
      </w:r>
      <w:r w:rsidR="00E33BB4" w:rsidRPr="00F731C4">
        <w:t xml:space="preserve"> СК</w:t>
      </w:r>
      <w:r w:rsidRPr="00F731C4">
        <w:t xml:space="preserve"> «Новоалександровская районная больница»</w:t>
      </w:r>
      <w:r w:rsidR="0046045D" w:rsidRPr="00F731C4">
        <w:t>.</w:t>
      </w:r>
    </w:p>
    <w:p w:rsidR="00563C02" w:rsidRPr="007C27DA" w:rsidRDefault="00251B9D" w:rsidP="007C27DA">
      <w:pPr>
        <w:spacing w:after="0" w:line="240" w:lineRule="auto"/>
        <w:ind w:firstLine="708"/>
        <w:jc w:val="both"/>
        <w:rPr>
          <w:szCs w:val="28"/>
        </w:rPr>
      </w:pPr>
      <w:r w:rsidRPr="007C27DA">
        <w:rPr>
          <w:szCs w:val="28"/>
        </w:rPr>
        <w:lastRenderedPageBreak/>
        <w:t xml:space="preserve">Сеть образовательных учреждений </w:t>
      </w:r>
      <w:r w:rsidR="00381FF8">
        <w:rPr>
          <w:szCs w:val="28"/>
        </w:rPr>
        <w:t xml:space="preserve">городского округа </w:t>
      </w:r>
      <w:r w:rsidRPr="007C27DA">
        <w:rPr>
          <w:szCs w:val="28"/>
        </w:rPr>
        <w:t>представлена 36 дошкольными образовательными учреждениями (далее - ДОУ) и 17 образовательными учреждениями (далее - ОУ).</w:t>
      </w:r>
      <w:r w:rsidR="00563C02" w:rsidRPr="007C27DA">
        <w:rPr>
          <w:szCs w:val="28"/>
        </w:rPr>
        <w:t xml:space="preserve"> </w:t>
      </w:r>
    </w:p>
    <w:p w:rsidR="00563C02" w:rsidRPr="007C27DA" w:rsidRDefault="00563C02" w:rsidP="007C27DA">
      <w:pPr>
        <w:spacing w:after="0" w:line="240" w:lineRule="auto"/>
        <w:ind w:firstLine="708"/>
        <w:jc w:val="both"/>
        <w:rPr>
          <w:szCs w:val="34"/>
        </w:rPr>
      </w:pPr>
      <w:r w:rsidRPr="007C27DA">
        <w:rPr>
          <w:szCs w:val="28"/>
        </w:rPr>
        <w:t>В</w:t>
      </w:r>
      <w:r w:rsidR="00251B9D" w:rsidRPr="007C27DA">
        <w:rPr>
          <w:szCs w:val="28"/>
        </w:rPr>
        <w:t xml:space="preserve"> 2016 году численность детей в ДОУ составила 2857 человек (в 2016 году открылся новый детский сад в п. Ударный на 20 мест), в 2017 году данный </w:t>
      </w:r>
      <w:r w:rsidRPr="007C27DA">
        <w:rPr>
          <w:szCs w:val="28"/>
        </w:rPr>
        <w:t xml:space="preserve">показатель </w:t>
      </w:r>
      <w:r w:rsidR="00251B9D" w:rsidRPr="007C27DA">
        <w:rPr>
          <w:szCs w:val="28"/>
        </w:rPr>
        <w:t xml:space="preserve">остался на том же уровне и составил 2857 человек. В оценке 2018 года и </w:t>
      </w:r>
      <w:r w:rsidRPr="007C27DA">
        <w:rPr>
          <w:szCs w:val="28"/>
        </w:rPr>
        <w:t>в прогнозе до 2019 года</w:t>
      </w:r>
      <w:r w:rsidR="007C27DA" w:rsidRPr="007C27DA">
        <w:rPr>
          <w:szCs w:val="28"/>
        </w:rPr>
        <w:t xml:space="preserve"> (базовый вариант)</w:t>
      </w:r>
      <w:r w:rsidR="00251B9D" w:rsidRPr="007C27DA">
        <w:rPr>
          <w:szCs w:val="28"/>
        </w:rPr>
        <w:t xml:space="preserve"> планируется 2907 человек </w:t>
      </w:r>
      <w:r w:rsidRPr="007C27DA">
        <w:rPr>
          <w:szCs w:val="28"/>
        </w:rPr>
        <w:t xml:space="preserve">(за счет наполняемости групп), </w:t>
      </w:r>
      <w:r w:rsidR="00251B9D" w:rsidRPr="007C27DA">
        <w:rPr>
          <w:szCs w:val="28"/>
        </w:rPr>
        <w:t xml:space="preserve">с 2020 </w:t>
      </w:r>
      <w:r w:rsidRPr="007C27DA">
        <w:rPr>
          <w:szCs w:val="28"/>
        </w:rPr>
        <w:t>по 2024 год</w:t>
      </w:r>
      <w:r w:rsidR="00251B9D" w:rsidRPr="007C27DA">
        <w:rPr>
          <w:szCs w:val="28"/>
        </w:rPr>
        <w:t xml:space="preserve"> планируется увеличение до 3020 в связи с</w:t>
      </w:r>
      <w:r w:rsidR="00381FF8">
        <w:rPr>
          <w:szCs w:val="28"/>
        </w:rPr>
        <w:t xml:space="preserve">о строительством и </w:t>
      </w:r>
      <w:r w:rsidR="00251B9D" w:rsidRPr="007C27DA">
        <w:rPr>
          <w:szCs w:val="28"/>
        </w:rPr>
        <w:t xml:space="preserve"> </w:t>
      </w:r>
      <w:r w:rsidR="00251B9D" w:rsidRPr="007C27DA">
        <w:rPr>
          <w:szCs w:val="34"/>
        </w:rPr>
        <w:t>открытием нового детского сада на 105 мест.</w:t>
      </w:r>
      <w:r w:rsidR="00251B9D" w:rsidRPr="007C27DA">
        <w:rPr>
          <w:szCs w:val="34"/>
        </w:rPr>
        <w:tab/>
        <w:t xml:space="preserve">  </w:t>
      </w:r>
    </w:p>
    <w:p w:rsidR="00663E00" w:rsidRDefault="00563C02" w:rsidP="00563C02">
      <w:pPr>
        <w:spacing w:after="0" w:line="240" w:lineRule="auto"/>
        <w:ind w:firstLine="708"/>
        <w:jc w:val="both"/>
        <w:rPr>
          <w:szCs w:val="28"/>
        </w:rPr>
      </w:pPr>
      <w:r>
        <w:rPr>
          <w:szCs w:val="34"/>
        </w:rPr>
        <w:t>П</w:t>
      </w:r>
      <w:r w:rsidR="00251B9D">
        <w:rPr>
          <w:szCs w:val="34"/>
        </w:rPr>
        <w:t xml:space="preserve">оказатель обеспеченности дошкольными образовательными учреждениями в 2016-2017 годах составил 580 мест на 1000 детей в возрасте 1-6 лет. </w:t>
      </w:r>
      <w:r w:rsidR="007C27DA">
        <w:rPr>
          <w:szCs w:val="28"/>
        </w:rPr>
        <w:t>В оценке 2018 год</w:t>
      </w:r>
      <w:r w:rsidR="00870602">
        <w:rPr>
          <w:szCs w:val="28"/>
        </w:rPr>
        <w:t>а</w:t>
      </w:r>
      <w:r w:rsidR="00251B9D">
        <w:rPr>
          <w:szCs w:val="28"/>
        </w:rPr>
        <w:t xml:space="preserve"> и </w:t>
      </w:r>
      <w:r w:rsidR="003C590F">
        <w:rPr>
          <w:szCs w:val="28"/>
        </w:rPr>
        <w:t>в прогнозе на 2019 год</w:t>
      </w:r>
      <w:r w:rsidR="007F7B32">
        <w:rPr>
          <w:szCs w:val="28"/>
        </w:rPr>
        <w:t xml:space="preserve"> (базовый вариант) </w:t>
      </w:r>
      <w:r w:rsidR="00251B9D">
        <w:rPr>
          <w:szCs w:val="28"/>
        </w:rPr>
        <w:t xml:space="preserve">данный показатель останется на уровне 2016-2017 годов. В 2020 </w:t>
      </w:r>
      <w:r w:rsidR="007F7B32">
        <w:rPr>
          <w:szCs w:val="28"/>
        </w:rPr>
        <w:t xml:space="preserve">- 2024 </w:t>
      </w:r>
      <w:r w:rsidR="00251B9D">
        <w:rPr>
          <w:szCs w:val="28"/>
        </w:rPr>
        <w:t xml:space="preserve">году планируется увеличение до 590 мест. </w:t>
      </w:r>
    </w:p>
    <w:p w:rsidR="00251B9D" w:rsidRPr="0069409B" w:rsidRDefault="00870602" w:rsidP="00563C0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251B9D">
        <w:rPr>
          <w:szCs w:val="28"/>
        </w:rPr>
        <w:t>ородской округ обладает значительным культурным потенциалом. Количество учреждений культуры соответствует в полном объёме нормативам обеспеченности. Услуги по культурному обслуживанию населения и дополнительному образованию детей осуществляют 70 учреждений: 40 учреждений культурно – досугового типа, 25 библиотек, 2 учреждения дополнительного образования, музей, парк культуры и отдыха, 3D кинотеатр «Мир». В сфере культуры обеспеченность общедоступными библиотеками в 2017 году составила 38,2 учреждения на 100 тыс. населения, учреждениями культурно – досугового типа 61,1 учреждения на 100 тыс. населения.</w:t>
      </w:r>
      <w:r w:rsidR="00663E00">
        <w:rPr>
          <w:szCs w:val="28"/>
        </w:rPr>
        <w:t xml:space="preserve"> </w:t>
      </w:r>
      <w:r w:rsidR="00251B9D" w:rsidRPr="0069409B">
        <w:rPr>
          <w:szCs w:val="28"/>
        </w:rPr>
        <w:t xml:space="preserve">В оценке на 2018 год  обеспеченность общедоступными библиотеками </w:t>
      </w:r>
      <w:r w:rsidR="00251B9D">
        <w:rPr>
          <w:szCs w:val="28"/>
        </w:rPr>
        <w:t xml:space="preserve">останется на уровне 2017 года, а </w:t>
      </w:r>
      <w:r w:rsidR="00251B9D" w:rsidRPr="0069409B">
        <w:rPr>
          <w:szCs w:val="28"/>
        </w:rPr>
        <w:t>обеспеченн</w:t>
      </w:r>
      <w:r w:rsidR="00251B9D">
        <w:rPr>
          <w:szCs w:val="28"/>
        </w:rPr>
        <w:t xml:space="preserve">ость </w:t>
      </w:r>
      <w:r w:rsidR="00251B9D" w:rsidRPr="0069409B">
        <w:rPr>
          <w:szCs w:val="28"/>
        </w:rPr>
        <w:t xml:space="preserve"> учреждениями культурно - досугового типа  составит </w:t>
      </w:r>
      <w:r w:rsidR="00251B9D">
        <w:rPr>
          <w:szCs w:val="28"/>
        </w:rPr>
        <w:t>61,2</w:t>
      </w:r>
      <w:r w:rsidR="00251B9D" w:rsidRPr="0069409B">
        <w:rPr>
          <w:szCs w:val="28"/>
        </w:rPr>
        <w:t xml:space="preserve"> учреждений на 100 тыс. чел. населения и увеличится на 0,1, в связи с </w:t>
      </w:r>
      <w:r w:rsidR="00251B9D">
        <w:rPr>
          <w:szCs w:val="28"/>
        </w:rPr>
        <w:t>падением численности населения.</w:t>
      </w:r>
    </w:p>
    <w:p w:rsidR="007C27DA" w:rsidRDefault="00251B9D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Консервативный вариант прогноза развития культуры </w:t>
      </w:r>
      <w:r w:rsidR="00870602">
        <w:rPr>
          <w:szCs w:val="28"/>
        </w:rPr>
        <w:t xml:space="preserve">городского округа </w:t>
      </w:r>
      <w:r>
        <w:rPr>
          <w:szCs w:val="28"/>
        </w:rPr>
        <w:t>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</w:t>
      </w:r>
      <w:r w:rsidR="00870602">
        <w:rPr>
          <w:szCs w:val="28"/>
        </w:rPr>
        <w:t xml:space="preserve">альных поселениях на </w:t>
      </w:r>
      <w:r w:rsidR="00180CAE">
        <w:rPr>
          <w:szCs w:val="28"/>
        </w:rPr>
        <w:t>т</w:t>
      </w:r>
      <w:r w:rsidR="00870602">
        <w:rPr>
          <w:szCs w:val="28"/>
        </w:rPr>
        <w:t>ерриториях</w:t>
      </w:r>
      <w:r w:rsidR="00935BAD">
        <w:rPr>
          <w:szCs w:val="28"/>
        </w:rPr>
        <w:t>,</w:t>
      </w:r>
      <w:r>
        <w:rPr>
          <w:szCs w:val="28"/>
        </w:rPr>
        <w:t xml:space="preserve"> которых расположены 2 и более однотипных учреждений. Оптимизация сети не повлияет на нормативы обеспеченности.</w:t>
      </w:r>
      <w:r w:rsidR="00563C02">
        <w:rPr>
          <w:szCs w:val="28"/>
        </w:rPr>
        <w:t xml:space="preserve"> </w:t>
      </w:r>
    </w:p>
    <w:p w:rsidR="00663E00" w:rsidRDefault="007C27DA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251B9D">
        <w:rPr>
          <w:szCs w:val="28"/>
        </w:rPr>
        <w:t xml:space="preserve">Базовый и целевой вариант сохраняет существующее положение. Увеличение и дальнейшее расширение сети не планируется, так как в </w:t>
      </w:r>
      <w:r w:rsidR="00870602">
        <w:rPr>
          <w:szCs w:val="28"/>
        </w:rPr>
        <w:t xml:space="preserve">городском </w:t>
      </w:r>
      <w:r w:rsidR="00251B9D">
        <w:rPr>
          <w:szCs w:val="28"/>
        </w:rPr>
        <w:t xml:space="preserve">округе </w:t>
      </w:r>
      <w:r w:rsidR="00870602">
        <w:rPr>
          <w:szCs w:val="28"/>
        </w:rPr>
        <w:t xml:space="preserve">она </w:t>
      </w:r>
      <w:r w:rsidR="00251B9D">
        <w:rPr>
          <w:szCs w:val="28"/>
        </w:rPr>
        <w:t xml:space="preserve">в полном объёме соответствует нормативной обеспеченности. </w:t>
      </w:r>
      <w:r w:rsidR="00563C02">
        <w:rPr>
          <w:szCs w:val="28"/>
        </w:rPr>
        <w:t>О</w:t>
      </w:r>
      <w:r w:rsidR="00251B9D">
        <w:rPr>
          <w:szCs w:val="28"/>
        </w:rPr>
        <w:t>сновная цель и задача развития отрасли культуры в городском округе: сохранение единого культурно – информационного пространства, улучшение условий дост</w:t>
      </w:r>
      <w:r w:rsidR="00663E00">
        <w:rPr>
          <w:szCs w:val="28"/>
        </w:rPr>
        <w:t>упа к культурным ценностям, в том числе</w:t>
      </w:r>
      <w:r w:rsidR="00251B9D">
        <w:rPr>
          <w:szCs w:val="28"/>
        </w:rPr>
        <w:t xml:space="preserve"> обеспечение права граждан на свободный и бесплатный доступ к информационным ресурсам библиотек, привлечение к чтению возможно боль</w:t>
      </w:r>
      <w:r w:rsidR="00663E00">
        <w:rPr>
          <w:szCs w:val="28"/>
        </w:rPr>
        <w:t>шего количества жителей.</w:t>
      </w:r>
    </w:p>
    <w:p w:rsidR="00663E00" w:rsidRDefault="00663E00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         </w:t>
      </w:r>
      <w:r w:rsidR="00251B9D">
        <w:rPr>
          <w:szCs w:val="28"/>
        </w:rPr>
        <w:t xml:space="preserve">Для решения ключевых проблем и реализации стратегических целей необходимо обеспечить сохранность и развитие действующей сети </w:t>
      </w:r>
      <w:r w:rsidR="00251B9D">
        <w:rPr>
          <w:szCs w:val="28"/>
        </w:rPr>
        <w:lastRenderedPageBreak/>
        <w:t xml:space="preserve">учреждений культуры, сконцентрировать бюджетные средства на решение приоритетных задач, повысить уровень обеспеченности населения бюджетными услугами культуры, обеспечить укрепление материально – технической базы, сохранение и пополнение кадрового потенциала. </w:t>
      </w:r>
    </w:p>
    <w:p w:rsidR="00251B9D" w:rsidRDefault="00663E00" w:rsidP="00663E00">
      <w:pPr>
        <w:tabs>
          <w:tab w:val="center" w:pos="2285"/>
          <w:tab w:val="left" w:pos="376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          </w:t>
      </w:r>
      <w:r w:rsidR="00251B9D">
        <w:rPr>
          <w:szCs w:val="28"/>
        </w:rPr>
        <w:t>В здравоохранении общее количество круглосуточных коек в настоящее время составляет 300 коек. Изменение показателя обеспеченности койками возможно только при изменении численности населения. При сохранении отрицательного прироста населения, численность будет   сокращаться, что приведёт к росту показателя обеспеченности койками. Однако</w:t>
      </w:r>
      <w:r w:rsidR="00333E01">
        <w:rPr>
          <w:szCs w:val="28"/>
        </w:rPr>
        <w:t>,</w:t>
      </w:r>
      <w:r w:rsidR="00251B9D">
        <w:rPr>
          <w:szCs w:val="28"/>
        </w:rPr>
        <w:t xml:space="preserve"> с учётом миграционного прироста населения, который сохраняется </w:t>
      </w:r>
      <w:r w:rsidR="00333E01">
        <w:rPr>
          <w:szCs w:val="28"/>
        </w:rPr>
        <w:t xml:space="preserve">несколько </w:t>
      </w:r>
      <w:r w:rsidR="00251B9D">
        <w:rPr>
          <w:szCs w:val="28"/>
        </w:rPr>
        <w:t>последних лет, ожидать существенных изменений данного показателя не приходится.</w:t>
      </w:r>
    </w:p>
    <w:p w:rsidR="002D057A" w:rsidRDefault="000E5323" w:rsidP="00333E01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Население</w:t>
      </w:r>
      <w:r w:rsidR="00951250">
        <w:rPr>
          <w:b/>
        </w:rPr>
        <w:t xml:space="preserve"> </w:t>
      </w:r>
      <w:r w:rsidR="000938AA">
        <w:rPr>
          <w:b/>
        </w:rPr>
        <w:t xml:space="preserve"> </w:t>
      </w:r>
    </w:p>
    <w:p w:rsidR="00951250" w:rsidRDefault="00951250" w:rsidP="00EE27CF">
      <w:pPr>
        <w:spacing w:after="0" w:line="240" w:lineRule="auto"/>
        <w:contextualSpacing/>
        <w:jc w:val="both"/>
      </w:pPr>
      <w:r>
        <w:t xml:space="preserve">        Демографический прогноз на 201</w:t>
      </w:r>
      <w:r w:rsidR="002D057A">
        <w:t>8</w:t>
      </w:r>
      <w:r>
        <w:t xml:space="preserve"> год просчитан по оценке численности населения </w:t>
      </w:r>
      <w:r w:rsidR="00333E01">
        <w:t xml:space="preserve">городского округа </w:t>
      </w:r>
      <w:r>
        <w:t>по состоянию на 01.01.201</w:t>
      </w:r>
      <w:r w:rsidR="002D057A">
        <w:t>8</w:t>
      </w:r>
      <w:r>
        <w:t xml:space="preserve"> года. </w:t>
      </w:r>
    </w:p>
    <w:p w:rsidR="002D057A" w:rsidRPr="00302AA1" w:rsidRDefault="002D057A" w:rsidP="002D057A">
      <w:pPr>
        <w:tabs>
          <w:tab w:val="left" w:pos="-368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По предварительным данным на 01.01.201</w:t>
      </w:r>
      <w:r>
        <w:rPr>
          <w:rFonts w:cs="Times New Roman"/>
          <w:szCs w:val="28"/>
        </w:rPr>
        <w:t>8</w:t>
      </w:r>
      <w:r w:rsidRPr="00302AA1">
        <w:rPr>
          <w:rFonts w:cs="Times New Roman"/>
          <w:szCs w:val="28"/>
        </w:rPr>
        <w:t>г. расчетная численность населения составляет 65,</w:t>
      </w:r>
      <w:r>
        <w:rPr>
          <w:rFonts w:cs="Times New Roman"/>
          <w:szCs w:val="28"/>
        </w:rPr>
        <w:t>4</w:t>
      </w:r>
      <w:r w:rsidRPr="00302AA1">
        <w:rPr>
          <w:rFonts w:cs="Times New Roman"/>
          <w:szCs w:val="28"/>
        </w:rPr>
        <w:t xml:space="preserve"> тыс. чел., из них: городского – </w:t>
      </w:r>
      <w:r>
        <w:rPr>
          <w:rFonts w:cs="Times New Roman"/>
          <w:szCs w:val="28"/>
        </w:rPr>
        <w:t>27,0 тыс. чел., сельского - 38,4</w:t>
      </w:r>
      <w:r w:rsidRPr="00302AA1">
        <w:rPr>
          <w:rFonts w:cs="Times New Roman"/>
          <w:szCs w:val="28"/>
        </w:rPr>
        <w:t xml:space="preserve"> тыс. чел</w:t>
      </w:r>
      <w:r w:rsidR="00333E01">
        <w:rPr>
          <w:rFonts w:cs="Times New Roman"/>
          <w:szCs w:val="28"/>
        </w:rPr>
        <w:t>овек</w:t>
      </w:r>
      <w:r w:rsidRPr="00302AA1">
        <w:rPr>
          <w:rFonts w:cs="Times New Roman"/>
          <w:szCs w:val="28"/>
        </w:rPr>
        <w:t>.</w:t>
      </w:r>
    </w:p>
    <w:p w:rsidR="002D057A" w:rsidRPr="00302AA1" w:rsidRDefault="002D057A" w:rsidP="002D057A">
      <w:pPr>
        <w:pStyle w:val="a6"/>
        <w:ind w:firstLine="709"/>
        <w:rPr>
          <w:szCs w:val="28"/>
        </w:rPr>
      </w:pPr>
      <w:r w:rsidRPr="00302AA1">
        <w:rPr>
          <w:szCs w:val="28"/>
        </w:rPr>
        <w:t>Демографическая ситуация за 2017 год характеризуется снижением рождаемости и смертности.</w:t>
      </w:r>
    </w:p>
    <w:p w:rsidR="002D057A" w:rsidRDefault="002D057A" w:rsidP="002D05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 xml:space="preserve">С января по декабрь 2017 года в Новоалександровском районе родилось 622 ребенка (2016 г. - </w:t>
      </w:r>
      <w:r w:rsidR="00321916">
        <w:rPr>
          <w:rFonts w:cs="Times New Roman"/>
          <w:szCs w:val="28"/>
        </w:rPr>
        <w:t xml:space="preserve">735), умерло 819 человек </w:t>
      </w:r>
      <w:r w:rsidRPr="00302AA1">
        <w:rPr>
          <w:rFonts w:cs="Times New Roman"/>
          <w:szCs w:val="28"/>
        </w:rPr>
        <w:t>(2016 г. - 863), естественная убыль населения составила 197 человек (2016 г. - 127). Коэффициент рождаемости на 1000 человек населения составил 9,5, в 2016 году - 11,2, коэффициент смертности на 1000 населения составил - 12,5, в 2016 году -13,2.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>В оценке на 201</w:t>
      </w:r>
      <w:r w:rsidR="002D057A">
        <w:t>8</w:t>
      </w:r>
      <w:r>
        <w:t xml:space="preserve"> год: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 xml:space="preserve">-коэффициент рождаемости составит </w:t>
      </w:r>
      <w:r w:rsidR="002D057A">
        <w:t>9,6</w:t>
      </w:r>
      <w:r>
        <w:t xml:space="preserve"> (число родившихся на 1000 человек населения);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 xml:space="preserve">-коэффициент смертности -  </w:t>
      </w:r>
      <w:r w:rsidR="002D057A">
        <w:t>12,7</w:t>
      </w:r>
      <w:r>
        <w:t xml:space="preserve"> (число умерших на 1000 человек населения);</w:t>
      </w:r>
    </w:p>
    <w:p w:rsidR="00951250" w:rsidRDefault="00951250" w:rsidP="00EE27CF">
      <w:pPr>
        <w:spacing w:after="0" w:line="240" w:lineRule="auto"/>
        <w:ind w:left="567"/>
        <w:contextualSpacing/>
        <w:jc w:val="both"/>
      </w:pPr>
      <w:r>
        <w:t>-коэффициент естественного прироста населения</w:t>
      </w:r>
      <w:r w:rsidR="00321916">
        <w:t xml:space="preserve"> - 3,1</w:t>
      </w:r>
      <w:r>
        <w:t xml:space="preserve"> (на 1000 чело</w:t>
      </w:r>
      <w:r w:rsidR="00321916">
        <w:t>век населения) составит</w:t>
      </w:r>
      <w:r w:rsidR="00F42A27">
        <w:t>.</w:t>
      </w:r>
    </w:p>
    <w:p w:rsidR="002B19E3" w:rsidRDefault="002B19E3" w:rsidP="00EE27CF">
      <w:pPr>
        <w:spacing w:after="0" w:line="240" w:lineRule="auto"/>
        <w:contextualSpacing/>
        <w:jc w:val="both"/>
      </w:pPr>
    </w:p>
    <w:p w:rsidR="002B19E3" w:rsidRDefault="002B19E3" w:rsidP="00EE27CF">
      <w:pPr>
        <w:spacing w:after="0" w:line="240" w:lineRule="auto"/>
        <w:contextualSpacing/>
        <w:jc w:val="both"/>
      </w:pPr>
    </w:p>
    <w:p w:rsidR="006254EE" w:rsidRPr="002B19E3" w:rsidRDefault="006254EE">
      <w:pPr>
        <w:spacing w:after="0" w:line="240" w:lineRule="auto"/>
        <w:contextualSpacing/>
        <w:jc w:val="both"/>
        <w:rPr>
          <w:b/>
        </w:rPr>
      </w:pPr>
      <w:bookmarkStart w:id="0" w:name="_GoBack"/>
      <w:bookmarkEnd w:id="0"/>
    </w:p>
    <w:sectPr w:rsidR="006254EE" w:rsidRPr="002B19E3" w:rsidSect="00FB37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A4D"/>
    <w:multiLevelType w:val="hybridMultilevel"/>
    <w:tmpl w:val="8920FE3C"/>
    <w:lvl w:ilvl="0" w:tplc="9710EC0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67736"/>
    <w:multiLevelType w:val="hybridMultilevel"/>
    <w:tmpl w:val="C34A60EE"/>
    <w:lvl w:ilvl="0" w:tplc="7DC42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E5E1DB8"/>
    <w:multiLevelType w:val="hybridMultilevel"/>
    <w:tmpl w:val="9574292A"/>
    <w:lvl w:ilvl="0" w:tplc="5B983BE8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F"/>
    <w:rsid w:val="00000251"/>
    <w:rsid w:val="000054D4"/>
    <w:rsid w:val="00010273"/>
    <w:rsid w:val="000105EE"/>
    <w:rsid w:val="0001608F"/>
    <w:rsid w:val="0004469F"/>
    <w:rsid w:val="00044FE8"/>
    <w:rsid w:val="000646F0"/>
    <w:rsid w:val="00072ED6"/>
    <w:rsid w:val="000938AA"/>
    <w:rsid w:val="00097A32"/>
    <w:rsid w:val="000A38CE"/>
    <w:rsid w:val="000B5FE5"/>
    <w:rsid w:val="000C7C1E"/>
    <w:rsid w:val="000D5B8A"/>
    <w:rsid w:val="000E086A"/>
    <w:rsid w:val="000E5323"/>
    <w:rsid w:val="00113312"/>
    <w:rsid w:val="0011399E"/>
    <w:rsid w:val="00120280"/>
    <w:rsid w:val="0012182E"/>
    <w:rsid w:val="00124444"/>
    <w:rsid w:val="00125E69"/>
    <w:rsid w:val="00126ABD"/>
    <w:rsid w:val="00127FE7"/>
    <w:rsid w:val="00133C48"/>
    <w:rsid w:val="00141599"/>
    <w:rsid w:val="0014475C"/>
    <w:rsid w:val="0015772B"/>
    <w:rsid w:val="0016645B"/>
    <w:rsid w:val="001667F8"/>
    <w:rsid w:val="00177036"/>
    <w:rsid w:val="00180CAE"/>
    <w:rsid w:val="001860B7"/>
    <w:rsid w:val="00187838"/>
    <w:rsid w:val="00193EA4"/>
    <w:rsid w:val="00197713"/>
    <w:rsid w:val="001A3A17"/>
    <w:rsid w:val="001A662D"/>
    <w:rsid w:val="001B3BC1"/>
    <w:rsid w:val="001B70D4"/>
    <w:rsid w:val="001C3BDC"/>
    <w:rsid w:val="001C7DFD"/>
    <w:rsid w:val="001E375D"/>
    <w:rsid w:val="001E6F70"/>
    <w:rsid w:val="00201A72"/>
    <w:rsid w:val="00203902"/>
    <w:rsid w:val="00211057"/>
    <w:rsid w:val="002161AE"/>
    <w:rsid w:val="00221A6D"/>
    <w:rsid w:val="00226427"/>
    <w:rsid w:val="00242D94"/>
    <w:rsid w:val="00251B9D"/>
    <w:rsid w:val="00254736"/>
    <w:rsid w:val="00267BAC"/>
    <w:rsid w:val="00275936"/>
    <w:rsid w:val="00281D1D"/>
    <w:rsid w:val="00284A8D"/>
    <w:rsid w:val="002925FB"/>
    <w:rsid w:val="00293E86"/>
    <w:rsid w:val="00295FA4"/>
    <w:rsid w:val="002A0510"/>
    <w:rsid w:val="002A1CE9"/>
    <w:rsid w:val="002A280D"/>
    <w:rsid w:val="002A2AC2"/>
    <w:rsid w:val="002A5576"/>
    <w:rsid w:val="002B19E3"/>
    <w:rsid w:val="002D057A"/>
    <w:rsid w:val="002D73BC"/>
    <w:rsid w:val="002E5517"/>
    <w:rsid w:val="002F080C"/>
    <w:rsid w:val="0030526C"/>
    <w:rsid w:val="00310E06"/>
    <w:rsid w:val="00311822"/>
    <w:rsid w:val="00312A93"/>
    <w:rsid w:val="003169B4"/>
    <w:rsid w:val="00317672"/>
    <w:rsid w:val="00321916"/>
    <w:rsid w:val="00327420"/>
    <w:rsid w:val="00333E01"/>
    <w:rsid w:val="00334F0A"/>
    <w:rsid w:val="0033618F"/>
    <w:rsid w:val="00341B5E"/>
    <w:rsid w:val="00350710"/>
    <w:rsid w:val="00360622"/>
    <w:rsid w:val="00363A7E"/>
    <w:rsid w:val="00373C96"/>
    <w:rsid w:val="0037785D"/>
    <w:rsid w:val="00377CEA"/>
    <w:rsid w:val="00380C37"/>
    <w:rsid w:val="00381FF8"/>
    <w:rsid w:val="00384844"/>
    <w:rsid w:val="0039203E"/>
    <w:rsid w:val="003B59D3"/>
    <w:rsid w:val="003B7E32"/>
    <w:rsid w:val="003C590F"/>
    <w:rsid w:val="003C6323"/>
    <w:rsid w:val="003D5530"/>
    <w:rsid w:val="003F5CB1"/>
    <w:rsid w:val="00403ECA"/>
    <w:rsid w:val="00405614"/>
    <w:rsid w:val="0044435A"/>
    <w:rsid w:val="00453AE0"/>
    <w:rsid w:val="0046045D"/>
    <w:rsid w:val="00467BE0"/>
    <w:rsid w:val="00475D41"/>
    <w:rsid w:val="00477B4C"/>
    <w:rsid w:val="004A31B2"/>
    <w:rsid w:val="004B54C5"/>
    <w:rsid w:val="004B59D2"/>
    <w:rsid w:val="004C4D65"/>
    <w:rsid w:val="004C58D1"/>
    <w:rsid w:val="004D0543"/>
    <w:rsid w:val="004E79B5"/>
    <w:rsid w:val="004F7245"/>
    <w:rsid w:val="00507C64"/>
    <w:rsid w:val="0051744F"/>
    <w:rsid w:val="005355BC"/>
    <w:rsid w:val="00537EDC"/>
    <w:rsid w:val="00545932"/>
    <w:rsid w:val="0055509E"/>
    <w:rsid w:val="00563C02"/>
    <w:rsid w:val="00564E2B"/>
    <w:rsid w:val="00570F24"/>
    <w:rsid w:val="00582C4F"/>
    <w:rsid w:val="005875C9"/>
    <w:rsid w:val="0059331D"/>
    <w:rsid w:val="005A4623"/>
    <w:rsid w:val="005A7E5E"/>
    <w:rsid w:val="005C5D67"/>
    <w:rsid w:val="005D7CF3"/>
    <w:rsid w:val="005E63B8"/>
    <w:rsid w:val="005F31A6"/>
    <w:rsid w:val="00614E76"/>
    <w:rsid w:val="00614E7B"/>
    <w:rsid w:val="00620D31"/>
    <w:rsid w:val="00622667"/>
    <w:rsid w:val="006254EE"/>
    <w:rsid w:val="006337A0"/>
    <w:rsid w:val="006356DE"/>
    <w:rsid w:val="00663E00"/>
    <w:rsid w:val="00666BAB"/>
    <w:rsid w:val="00682786"/>
    <w:rsid w:val="00684365"/>
    <w:rsid w:val="00687508"/>
    <w:rsid w:val="0069396B"/>
    <w:rsid w:val="00693D8E"/>
    <w:rsid w:val="006A6E97"/>
    <w:rsid w:val="006B15B3"/>
    <w:rsid w:val="006C0969"/>
    <w:rsid w:val="006C3469"/>
    <w:rsid w:val="006C66F2"/>
    <w:rsid w:val="006C728B"/>
    <w:rsid w:val="006E79EF"/>
    <w:rsid w:val="006F0C9B"/>
    <w:rsid w:val="006F0E97"/>
    <w:rsid w:val="00702DCA"/>
    <w:rsid w:val="00703E2D"/>
    <w:rsid w:val="00705050"/>
    <w:rsid w:val="00732E17"/>
    <w:rsid w:val="00735E60"/>
    <w:rsid w:val="00742650"/>
    <w:rsid w:val="0074567A"/>
    <w:rsid w:val="00752574"/>
    <w:rsid w:val="00752685"/>
    <w:rsid w:val="007561D6"/>
    <w:rsid w:val="00761662"/>
    <w:rsid w:val="007647A2"/>
    <w:rsid w:val="00764EA7"/>
    <w:rsid w:val="00767493"/>
    <w:rsid w:val="00775ECD"/>
    <w:rsid w:val="00776DBF"/>
    <w:rsid w:val="00785EC6"/>
    <w:rsid w:val="00794C3E"/>
    <w:rsid w:val="00796AE7"/>
    <w:rsid w:val="007A2A12"/>
    <w:rsid w:val="007A68BA"/>
    <w:rsid w:val="007B2869"/>
    <w:rsid w:val="007C27DA"/>
    <w:rsid w:val="007C2F9E"/>
    <w:rsid w:val="007F7B32"/>
    <w:rsid w:val="00804137"/>
    <w:rsid w:val="00817833"/>
    <w:rsid w:val="00817F9A"/>
    <w:rsid w:val="008304E2"/>
    <w:rsid w:val="008316BA"/>
    <w:rsid w:val="00833813"/>
    <w:rsid w:val="00836ED6"/>
    <w:rsid w:val="008373A1"/>
    <w:rsid w:val="00847042"/>
    <w:rsid w:val="008519BB"/>
    <w:rsid w:val="00857C15"/>
    <w:rsid w:val="00863530"/>
    <w:rsid w:val="00866E07"/>
    <w:rsid w:val="00867610"/>
    <w:rsid w:val="00870602"/>
    <w:rsid w:val="00871ECD"/>
    <w:rsid w:val="00896743"/>
    <w:rsid w:val="00896DDA"/>
    <w:rsid w:val="008B10FC"/>
    <w:rsid w:val="008B5A42"/>
    <w:rsid w:val="008C1721"/>
    <w:rsid w:val="008D30A8"/>
    <w:rsid w:val="008D3F31"/>
    <w:rsid w:val="008D5873"/>
    <w:rsid w:val="008D696C"/>
    <w:rsid w:val="008E0567"/>
    <w:rsid w:val="008E1D07"/>
    <w:rsid w:val="008E5C76"/>
    <w:rsid w:val="008F3472"/>
    <w:rsid w:val="008F7B50"/>
    <w:rsid w:val="00905C83"/>
    <w:rsid w:val="00930A13"/>
    <w:rsid w:val="00935BAD"/>
    <w:rsid w:val="00937914"/>
    <w:rsid w:val="00937A03"/>
    <w:rsid w:val="00947414"/>
    <w:rsid w:val="00951250"/>
    <w:rsid w:val="009614B7"/>
    <w:rsid w:val="00963BC5"/>
    <w:rsid w:val="0096526E"/>
    <w:rsid w:val="0096652C"/>
    <w:rsid w:val="0097486E"/>
    <w:rsid w:val="00996506"/>
    <w:rsid w:val="009B034C"/>
    <w:rsid w:val="009B19A8"/>
    <w:rsid w:val="009B1A05"/>
    <w:rsid w:val="009C1FD9"/>
    <w:rsid w:val="009C594C"/>
    <w:rsid w:val="009E16AA"/>
    <w:rsid w:val="009E621A"/>
    <w:rsid w:val="009E76A9"/>
    <w:rsid w:val="009F16EC"/>
    <w:rsid w:val="00A06D73"/>
    <w:rsid w:val="00A22E62"/>
    <w:rsid w:val="00A242C4"/>
    <w:rsid w:val="00A34132"/>
    <w:rsid w:val="00A34F16"/>
    <w:rsid w:val="00A35DD6"/>
    <w:rsid w:val="00A45694"/>
    <w:rsid w:val="00A602D5"/>
    <w:rsid w:val="00A6586F"/>
    <w:rsid w:val="00A677F3"/>
    <w:rsid w:val="00A75B99"/>
    <w:rsid w:val="00A810EC"/>
    <w:rsid w:val="00A843E3"/>
    <w:rsid w:val="00A97AE6"/>
    <w:rsid w:val="00AB207E"/>
    <w:rsid w:val="00AB4CF6"/>
    <w:rsid w:val="00AB68B5"/>
    <w:rsid w:val="00AD677C"/>
    <w:rsid w:val="00AE0BC5"/>
    <w:rsid w:val="00AF406D"/>
    <w:rsid w:val="00AF6051"/>
    <w:rsid w:val="00AF67B6"/>
    <w:rsid w:val="00B03FC8"/>
    <w:rsid w:val="00B12BC8"/>
    <w:rsid w:val="00B157C5"/>
    <w:rsid w:val="00B24B19"/>
    <w:rsid w:val="00B26C75"/>
    <w:rsid w:val="00B357BF"/>
    <w:rsid w:val="00B43642"/>
    <w:rsid w:val="00B44249"/>
    <w:rsid w:val="00B63132"/>
    <w:rsid w:val="00B9583A"/>
    <w:rsid w:val="00BC1ADC"/>
    <w:rsid w:val="00BD4B60"/>
    <w:rsid w:val="00BD6EB7"/>
    <w:rsid w:val="00BE3553"/>
    <w:rsid w:val="00BE4C80"/>
    <w:rsid w:val="00BE68C5"/>
    <w:rsid w:val="00BE767E"/>
    <w:rsid w:val="00BF2E2C"/>
    <w:rsid w:val="00C05F8B"/>
    <w:rsid w:val="00C14D30"/>
    <w:rsid w:val="00C22E7E"/>
    <w:rsid w:val="00C34995"/>
    <w:rsid w:val="00C411BA"/>
    <w:rsid w:val="00C87257"/>
    <w:rsid w:val="00C97C35"/>
    <w:rsid w:val="00CB0F45"/>
    <w:rsid w:val="00CB33BD"/>
    <w:rsid w:val="00CB3AA2"/>
    <w:rsid w:val="00CB7F09"/>
    <w:rsid w:val="00CC0B9B"/>
    <w:rsid w:val="00CC3E93"/>
    <w:rsid w:val="00CC4005"/>
    <w:rsid w:val="00CD625A"/>
    <w:rsid w:val="00CD6F62"/>
    <w:rsid w:val="00CE2F4D"/>
    <w:rsid w:val="00CE3E2A"/>
    <w:rsid w:val="00CE5C74"/>
    <w:rsid w:val="00CE64B2"/>
    <w:rsid w:val="00CF3676"/>
    <w:rsid w:val="00D014DB"/>
    <w:rsid w:val="00D05EEC"/>
    <w:rsid w:val="00D16F52"/>
    <w:rsid w:val="00D20A91"/>
    <w:rsid w:val="00D31ADA"/>
    <w:rsid w:val="00D31C04"/>
    <w:rsid w:val="00D526F3"/>
    <w:rsid w:val="00D53E9A"/>
    <w:rsid w:val="00D541A3"/>
    <w:rsid w:val="00D632AC"/>
    <w:rsid w:val="00D65E63"/>
    <w:rsid w:val="00D703F8"/>
    <w:rsid w:val="00D772A6"/>
    <w:rsid w:val="00D92877"/>
    <w:rsid w:val="00D9653F"/>
    <w:rsid w:val="00DB30E3"/>
    <w:rsid w:val="00DB4AC3"/>
    <w:rsid w:val="00DC0101"/>
    <w:rsid w:val="00DC2058"/>
    <w:rsid w:val="00DC7BCE"/>
    <w:rsid w:val="00DD5709"/>
    <w:rsid w:val="00E00B7E"/>
    <w:rsid w:val="00E15E48"/>
    <w:rsid w:val="00E2268D"/>
    <w:rsid w:val="00E309C2"/>
    <w:rsid w:val="00E321F7"/>
    <w:rsid w:val="00E33ADB"/>
    <w:rsid w:val="00E33BB4"/>
    <w:rsid w:val="00E548D3"/>
    <w:rsid w:val="00E571F5"/>
    <w:rsid w:val="00E577AE"/>
    <w:rsid w:val="00E62C18"/>
    <w:rsid w:val="00E864FA"/>
    <w:rsid w:val="00E867B9"/>
    <w:rsid w:val="00E914E6"/>
    <w:rsid w:val="00E967BE"/>
    <w:rsid w:val="00EA03AA"/>
    <w:rsid w:val="00EA137C"/>
    <w:rsid w:val="00EC4ED1"/>
    <w:rsid w:val="00ED33FD"/>
    <w:rsid w:val="00EE0D97"/>
    <w:rsid w:val="00EE2272"/>
    <w:rsid w:val="00EE27CF"/>
    <w:rsid w:val="00EE2FA0"/>
    <w:rsid w:val="00EE3293"/>
    <w:rsid w:val="00EE42AB"/>
    <w:rsid w:val="00EE60BB"/>
    <w:rsid w:val="00EF411E"/>
    <w:rsid w:val="00F01D1E"/>
    <w:rsid w:val="00F20C71"/>
    <w:rsid w:val="00F35185"/>
    <w:rsid w:val="00F42A27"/>
    <w:rsid w:val="00F731C4"/>
    <w:rsid w:val="00F75CC3"/>
    <w:rsid w:val="00F82DDB"/>
    <w:rsid w:val="00F85FBF"/>
    <w:rsid w:val="00F91108"/>
    <w:rsid w:val="00F9468B"/>
    <w:rsid w:val="00F965D7"/>
    <w:rsid w:val="00FB3549"/>
    <w:rsid w:val="00FB375E"/>
    <w:rsid w:val="00FC79ED"/>
    <w:rsid w:val="00FD00B2"/>
    <w:rsid w:val="00FD06F7"/>
    <w:rsid w:val="00FD212B"/>
    <w:rsid w:val="00FD22E2"/>
    <w:rsid w:val="00FD519B"/>
    <w:rsid w:val="00FD6449"/>
    <w:rsid w:val="00FD6841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423A-0390-468B-AC81-6E2C8DA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D4"/>
    <w:rPr>
      <w:rFonts w:ascii="Tahoma" w:hAnsi="Tahoma" w:cs="Tahoma"/>
      <w:sz w:val="16"/>
      <w:szCs w:val="16"/>
    </w:rPr>
  </w:style>
  <w:style w:type="paragraph" w:customStyle="1" w:styleId="a5">
    <w:name w:val="Стиль"/>
    <w:rsid w:val="00A67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C0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1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31C0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3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31C0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C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rsid w:val="00537EDC"/>
    <w:rPr>
      <w:color w:val="0000FF"/>
      <w:u w:val="single"/>
    </w:rPr>
  </w:style>
  <w:style w:type="table" w:styleId="ab">
    <w:name w:val="Table Grid"/>
    <w:basedOn w:val="a1"/>
    <w:uiPriority w:val="39"/>
    <w:rsid w:val="008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04E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7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uiPriority w:val="1"/>
    <w:qFormat/>
    <w:rsid w:val="00702D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Без интервала Знак"/>
    <w:link w:val="ad"/>
    <w:uiPriority w:val="1"/>
    <w:rsid w:val="00702D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32">
    <w:name w:val="Основной текст с отступом 32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005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14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34836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223</cp:revision>
  <cp:lastPrinted>2017-11-13T11:58:00Z</cp:lastPrinted>
  <dcterms:created xsi:type="dcterms:W3CDTF">2017-10-02T08:45:00Z</dcterms:created>
  <dcterms:modified xsi:type="dcterms:W3CDTF">2018-10-16T14:32:00Z</dcterms:modified>
</cp:coreProperties>
</file>